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2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8"/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"/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"/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8"/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8"/>
        <w:jc w:val="center"/>
        <w:rPr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Premissas do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Projeto Migração e MVP Indoor Routes</w:t>
      </w:r>
    </w:p>
    <w:p w:rsidR="00000000" w:rsidDel="00000000" w:rsidP="00000000" w:rsidRDefault="00000000" w:rsidRPr="00000000" w14:paraId="00000009">
      <w:pPr>
        <w:ind w:firstLine="708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8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24"/>
          <w:szCs w:val="24"/>
        </w:rPr>
        <w:sectPr>
          <w:headerReference r:id="rId7" w:type="default"/>
          <w:footerReference r:id="rId8" w:type="default"/>
          <w:footerReference r:id="rId9" w:type="firs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Rafael Pagliari De Lima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Igor Augusto Wolf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Eduardo Arvelino Gomes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Eduardo Araujo Da Silva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Gustavo Tomadon Marchetti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INFORMAÇÕES DE VERSÕES DO DOCUMENTO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OBJETIVOS DO DOCUMENTO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PREMISSAS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Premissas de tempo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Premissas de qualidade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Premissas de ambiente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Premissas XYZ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Controle e gestão de premissas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426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INFORMAÇÕES DE VERSÕES DO DOCUMENTO</w:t>
      </w:r>
    </w:p>
    <w:tbl>
      <w:tblPr>
        <w:tblStyle w:val="Table1"/>
        <w:tblW w:w="8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545"/>
        <w:gridCol w:w="2700"/>
        <w:gridCol w:w="3135"/>
        <w:tblGridChange w:id="0">
          <w:tblGrid>
            <w:gridCol w:w="1110"/>
            <w:gridCol w:w="1545"/>
            <w:gridCol w:w="2700"/>
            <w:gridCol w:w="3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Alterações realizadas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16/08/2023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Gustavo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Criação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19/08/2023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Eduardo Araujo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Ajustes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426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426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OBJETIVOS DO DOCUMENTO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426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PREMISSAS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ind w:left="426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Premissas de tempo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do Back-End (25/08/23)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do Index (19/08/23) </w:t>
      </w:r>
      <w:r w:rsidDel="00000000" w:rsidR="00000000" w:rsidRPr="00000000">
        <w:rPr>
          <w:i w:val="1"/>
          <w:rtl w:val="0"/>
        </w:rPr>
        <w:t xml:space="preserve">- Estimado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do Manual de Identidade do projeto (30/08/23)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do Front-End - (30/10/23)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"/>
        </w:numPr>
        <w:ind w:left="426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Premissas de qualidade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UI/UX clean, intuitiva e amigável.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Navegação simples e direta.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Padronização nas cores.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 todas as funcionalidades necessárias para realizar as tarefas planejadas..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Otimização da aplicação.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Baixo consumo de recursos.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Minimo de falhas.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ind w:left="426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Premissas de ambiente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Organização baseada em Scrum.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Listagem de Tarefas no ClickUP.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Ambiente do projeto em Servidor (Ubuntu 22.04)</w:t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426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heading=h.n950eybrxh4f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Premissas XYZ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Recursos Disponíveis.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Orçamento.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Prazo.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Tecnologias e Ferramentas.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do Cliente.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Restrições Legais e Regulatórias.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Relações com Stakeholders.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Assunções Técnicas.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ind w:left="426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Controle e gestão de premissas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O gerenciamento de premissas é essencial para garantir a conformidade contínua do projeto com as condições iniciais estabelecidas. Portanto: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equipe do projeto é responsável por monitorar e avaliar regularmente a validade das premissas.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ocorram mudanças significativas nas premissas, uma análise de impacto será conduzida para avaliar como essas mudanças afetam o projeto como um todo.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gerente do projeto e as partes interessadas relevantes serão notificados e as ações corretivas apropriadas serão tomadas, se necessário.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edf1f2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1433.000000000002" w:type="dxa"/>
      <w:jc w:val="left"/>
      <w:tblInd w:w="-1139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989"/>
      <w:gridCol w:w="222"/>
      <w:gridCol w:w="222"/>
      <w:tblGridChange w:id="0">
        <w:tblGrid>
          <w:gridCol w:w="10989"/>
          <w:gridCol w:w="222"/>
          <w:gridCol w:w="222"/>
        </w:tblGrid>
      </w:tblGridChange>
    </w:tblGrid>
    <w:tr>
      <w:trPr>
        <w:cantSplit w:val="0"/>
        <w:tblHeader w:val="0"/>
      </w:trPr>
      <w:tc>
        <w:tcPr>
          <w:shd w:fill="edf1f2" w:val="clear"/>
          <w:vAlign w:val="center"/>
        </w:tcPr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  <w:tbl>
          <w:tblPr>
            <w:tblStyle w:val="Table3"/>
            <w:tblW w:w="10773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400"/>
          </w:tblPr>
          <w:tblGrid>
            <w:gridCol w:w="2552"/>
            <w:gridCol w:w="5386"/>
            <w:gridCol w:w="2835"/>
            <w:tblGridChange w:id="0">
              <w:tblGrid>
                <w:gridCol w:w="2552"/>
                <w:gridCol w:w="5386"/>
                <w:gridCol w:w="28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edf1f2" w:val="clear"/>
                <w:vAlign w:val="center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center" w:leader="none" w:pos="4252"/>
                    <w:tab w:val="right" w:leader="none" w:pos="8504"/>
                  </w:tabs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drawing>
                    <wp:inline distB="0" distT="0" distL="0" distR="0">
                      <wp:extent cx="693719" cy="487890"/>
                      <wp:effectExtent b="0" l="0" r="0" t="0"/>
                      <wp:docPr descr="http://www.fag.edu.br/novo/img/institucional/logomarcas/png/fag.png" id="1930653634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http://www.fag.edu.br/novo/img/institucional/logomarcas/png/fag.png" id="0" name="image2.png"/>
                              <pic:cNvPicPr preferRelativeResize="0"/>
                            </pic:nvPicPr>
                            <pic:blipFill>
                              <a:blip r:embed="rId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3719" cy="4878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df1f2" w:val="clear"/>
                <w:vAlign w:val="center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center" w:leader="none" w:pos="4252"/>
                    <w:tab w:val="right" w:leader="none" w:pos="8504"/>
                  </w:tabs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Plano de gerenciamento do projeto</w:t>
                </w:r>
              </w:p>
              <w:p w:rsidR="00000000" w:rsidDel="00000000" w:rsidP="00000000" w:rsidRDefault="00000000" w:rsidRPr="00000000" w14:paraId="00000064">
                <w:pPr>
                  <w:tabs>
                    <w:tab w:val="center" w:leader="none" w:pos="4252"/>
                    <w:tab w:val="right" w:leader="none" w:pos="8504"/>
                  </w:tabs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Projeto Migração e MVP Indoor Routes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df1f2" w:val="clear"/>
                <w:vAlign w:val="center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center" w:leader="none" w:pos="4252"/>
                    <w:tab w:val="right" w:leader="none" w:pos="8504"/>
                  </w:tabs>
                  <w:spacing w:after="0" w:before="0" w:line="240" w:lineRule="auto"/>
                  <w:ind w:left="0" w:right="0" w:firstLine="0"/>
                  <w:jc w:val="righ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drawing>
                    <wp:inline distB="0" distT="0" distL="0" distR="0">
                      <wp:extent cx="619175" cy="619175"/>
                      <wp:effectExtent b="0" l="0" r="0" t="0"/>
                      <wp:docPr descr="Laptop com telefone e calculadora" id="1930653635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Laptop com telefone e calculadora" id="0" name="image1.png"/>
                              <pic:cNvPicPr preferRelativeResize="0"/>
                            </pic:nvPicPr>
                            <pic:blipFill>
                              <a:blip r:embed="rId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75" cy="619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edf1f2" w:val="clear"/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edf1f2" w:val="clear"/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207E"/>
  </w:style>
  <w:style w:type="paragraph" w:styleId="Ttulo1">
    <w:name w:val="heading 1"/>
    <w:basedOn w:val="Normal"/>
    <w:next w:val="Normal"/>
    <w:link w:val="Ttulo1Char"/>
    <w:uiPriority w:val="9"/>
    <w:qFormat w:val="1"/>
    <w:rsid w:val="00E9756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E9756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7">
    <w:name w:val="heading 7"/>
    <w:basedOn w:val="Normal"/>
    <w:next w:val="Normal"/>
    <w:link w:val="Ttulo7Char"/>
    <w:qFormat w:val="1"/>
    <w:rsid w:val="0085532C"/>
    <w:pPr>
      <w:keepNext w:val="1"/>
      <w:spacing w:after="0" w:line="240" w:lineRule="auto"/>
      <w:jc w:val="center"/>
      <w:outlineLvl w:val="6"/>
    </w:pPr>
    <w:rPr>
      <w:rFonts w:ascii="Arial" w:cs="Times New Roman" w:eastAsia="Times New Roman" w:hAnsi="Arial"/>
      <w:b w:val="1"/>
      <w:sz w:val="28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1E157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E1571"/>
  </w:style>
  <w:style w:type="paragraph" w:styleId="Rodap">
    <w:name w:val="footer"/>
    <w:basedOn w:val="Normal"/>
    <w:link w:val="RodapChar"/>
    <w:uiPriority w:val="99"/>
    <w:unhideWhenUsed w:val="1"/>
    <w:rsid w:val="001E157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E157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E157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E1571"/>
    <w:rPr>
      <w:rFonts w:ascii="Tahoma" w:cs="Tahoma" w:hAnsi="Tahoma"/>
      <w:sz w:val="16"/>
      <w:szCs w:val="16"/>
    </w:rPr>
  </w:style>
  <w:style w:type="paragraph" w:styleId="SemEspaamento">
    <w:name w:val="No Spacing"/>
    <w:uiPriority w:val="1"/>
    <w:qFormat w:val="1"/>
    <w:rsid w:val="003F394E"/>
    <w:pPr>
      <w:spacing w:after="0" w:line="240" w:lineRule="auto"/>
    </w:pPr>
  </w:style>
  <w:style w:type="table" w:styleId="Tabelacomgrade">
    <w:name w:val="Table Grid"/>
    <w:basedOn w:val="Tabelanormal"/>
    <w:uiPriority w:val="59"/>
    <w:unhideWhenUsed w:val="1"/>
    <w:rsid w:val="0085532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7Char" w:customStyle="1">
    <w:name w:val="Título 7 Char"/>
    <w:basedOn w:val="Fontepargpadro"/>
    <w:link w:val="Ttulo7"/>
    <w:rsid w:val="0085532C"/>
    <w:rPr>
      <w:rFonts w:ascii="Arial" w:cs="Times New Roman" w:eastAsia="Times New Roman" w:hAnsi="Arial"/>
      <w:b w:val="1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 w:val="1"/>
    <w:rsid w:val="00017416"/>
    <w:pPr>
      <w:ind w:left="720"/>
      <w:contextualSpacing w:val="1"/>
    </w:pPr>
  </w:style>
  <w:style w:type="character" w:styleId="fontstyle01" w:customStyle="1">
    <w:name w:val="fontstyle01"/>
    <w:basedOn w:val="Fontepargpadro"/>
    <w:rsid w:val="00C426CF"/>
    <w:rPr>
      <w:rFonts w:ascii="Arial" w:cs="Arial" w:hAnsi="Arial" w:hint="default"/>
      <w:b w:val="0"/>
      <w:bCs w:val="0"/>
      <w:i w:val="0"/>
      <w:iCs w:val="0"/>
      <w:color w:val="000000"/>
      <w:sz w:val="22"/>
      <w:szCs w:val="22"/>
    </w:rPr>
  </w:style>
  <w:style w:type="character" w:styleId="Ttulo1Char" w:customStyle="1">
    <w:name w:val="Título 1 Char"/>
    <w:basedOn w:val="Fontepargpadro"/>
    <w:link w:val="Ttulo1"/>
    <w:uiPriority w:val="9"/>
    <w:rsid w:val="00E97563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E97563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FC546D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FC546D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FC546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 w:val="1"/>
    <w:rsid w:val="00FC546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iawolf@minha.fag.edu.br" TargetMode="External"/><Relationship Id="rId10" Type="http://schemas.openxmlformats.org/officeDocument/2006/relationships/hyperlink" Target="mailto:rplima2@minha.fag.edu.br" TargetMode="External"/><Relationship Id="rId13" Type="http://schemas.openxmlformats.org/officeDocument/2006/relationships/hyperlink" Target="mailto:easilva4@minha.fag.edu.br" TargetMode="External"/><Relationship Id="rId12" Type="http://schemas.openxmlformats.org/officeDocument/2006/relationships/hyperlink" Target="mailto:eagomes2@minha.fag.edu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4" Type="http://schemas.openxmlformats.org/officeDocument/2006/relationships/hyperlink" Target="mailto:gtmarchetti@minha.fag.edu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X3FzVO0MyTbA0YLm6i93q+HXnw==">CgMxLjAyCGguZ2pkZ3hzMgloLjMwajB6bGwyCWguMWZvYjl0ZTIJaC4zem55c2g3MgloLjJldDkycDAyCGgudHlqY3d0MgloLjNkeTZ2a20yDmgubjk1MGV5YnJ4aDRmMgloLjRkMzRvZzg4AHIhMXExbWVpTy1BUnVOVXdZZm1xNmJ3QkdUOVFaZnlKTHFP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2020-02-14T01:07:00Z</dcterms:created>
  <dc:creator>Agência Mark</dc:creator>
</cp:coreProperties>
</file>