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65D0" w:rsidRPr="00150FF6" w:rsidRDefault="00CA1A14" w:rsidP="00CA1A14">
      <w:pPr>
        <w:pStyle w:val="Title"/>
        <w:spacing w:line="480" w:lineRule="auto"/>
        <w:jc w:val="center"/>
        <w:rPr>
          <w:b/>
          <w:sz w:val="24"/>
          <w:szCs w:val="24"/>
        </w:rPr>
      </w:pPr>
      <w:r w:rsidRPr="00150FF6">
        <w:rPr>
          <w:b/>
          <w:sz w:val="24"/>
          <w:szCs w:val="24"/>
        </w:rPr>
        <w:t xml:space="preserve">PART 3: </w:t>
      </w:r>
    </w:p>
    <w:p w:rsidR="00612F3D" w:rsidRPr="00150FF6" w:rsidRDefault="00CA1A14" w:rsidP="00CA1A14">
      <w:pPr>
        <w:pStyle w:val="Title"/>
        <w:spacing w:line="480" w:lineRule="auto"/>
        <w:jc w:val="center"/>
        <w:rPr>
          <w:b/>
          <w:sz w:val="24"/>
          <w:szCs w:val="24"/>
        </w:rPr>
      </w:pPr>
      <w:r w:rsidRPr="00150FF6">
        <w:rPr>
          <w:b/>
          <w:sz w:val="24"/>
          <w:szCs w:val="24"/>
        </w:rPr>
        <w:t>CAPABILITY DEVELOPMENT AND TECHNICAL COORDINATION</w:t>
      </w:r>
    </w:p>
    <w:p w:rsidR="00612F3D" w:rsidRPr="00150FF6" w:rsidRDefault="008C7F9C" w:rsidP="00CA1A14">
      <w:pPr>
        <w:pStyle w:val="Heading1"/>
        <w:rPr>
          <w:b/>
          <w:color w:val="auto"/>
          <w:sz w:val="24"/>
          <w:szCs w:val="24"/>
        </w:rPr>
      </w:pPr>
      <w:r w:rsidRPr="00150FF6">
        <w:rPr>
          <w:b/>
          <w:color w:val="auto"/>
          <w:sz w:val="24"/>
          <w:szCs w:val="24"/>
        </w:rPr>
        <w:t>Coordinating Delivery Through the Round</w:t>
      </w:r>
    </w:p>
    <w:p w:rsidR="00612F3D" w:rsidRPr="00150FF6" w:rsidRDefault="008C7F9C" w:rsidP="00150FF6">
      <w:pPr>
        <w:pStyle w:val="Heading1"/>
        <w:jc w:val="both"/>
        <w:rPr>
          <w:b/>
          <w:color w:val="auto"/>
          <w:sz w:val="24"/>
          <w:szCs w:val="24"/>
        </w:rPr>
      </w:pPr>
      <w:r w:rsidRPr="00150FF6">
        <w:rPr>
          <w:b/>
          <w:color w:val="auto"/>
          <w:sz w:val="24"/>
          <w:szCs w:val="24"/>
        </w:rPr>
        <w:t>1. First 24 Hours</w:t>
      </w:r>
    </w:p>
    <w:p w:rsidR="00612F3D" w:rsidRPr="00150FF6" w:rsidRDefault="008C7F9C" w:rsidP="00CA1A14">
      <w:pPr>
        <w:rPr>
          <w:sz w:val="24"/>
          <w:szCs w:val="24"/>
        </w:rPr>
      </w:pPr>
      <w:r w:rsidRPr="00150FF6">
        <w:rPr>
          <w:sz w:val="24"/>
          <w:szCs w:val="24"/>
        </w:rPr>
        <w:t>Order of action, and the reasoning for it:</w:t>
      </w:r>
    </w:p>
    <w:p w:rsidR="00612F3D" w:rsidRPr="00150FF6" w:rsidRDefault="008C7F9C" w:rsidP="00CA1A14">
      <w:pPr>
        <w:pStyle w:val="ListParagraph"/>
        <w:numPr>
          <w:ilvl w:val="0"/>
          <w:numId w:val="1"/>
        </w:numPr>
        <w:jc w:val="both"/>
        <w:rPr>
          <w:sz w:val="24"/>
          <w:szCs w:val="24"/>
        </w:rPr>
      </w:pPr>
      <w:r w:rsidRPr="00150FF6">
        <w:rPr>
          <w:sz w:val="24"/>
          <w:szCs w:val="24"/>
        </w:rPr>
        <w:t>Freeze the settlement layer to new edits immediately (read-only), before doing anything else. Every subsequent action</w:t>
      </w:r>
      <w:r w:rsidR="00BE65D0" w:rsidRPr="00150FF6">
        <w:rPr>
          <w:sz w:val="24"/>
          <w:szCs w:val="24"/>
        </w:rPr>
        <w:t>,</w:t>
      </w:r>
      <w:r w:rsidRPr="00150FF6">
        <w:rPr>
          <w:sz w:val="24"/>
          <w:szCs w:val="24"/>
        </w:rPr>
        <w:t xml:space="preserve"> diagnosing the discrepancy, deduplicating, briefing national level</w:t>
      </w:r>
      <w:r w:rsidR="00BE65D0" w:rsidRPr="00150FF6">
        <w:rPr>
          <w:sz w:val="24"/>
          <w:szCs w:val="24"/>
        </w:rPr>
        <w:t>,</w:t>
      </w:r>
      <w:r w:rsidRPr="00150FF6">
        <w:rPr>
          <w:sz w:val="24"/>
          <w:szCs w:val="24"/>
        </w:rPr>
        <w:t xml:space="preserve"> depends on the data not moving under me while I investigate. This c</w:t>
      </w:r>
      <w:r w:rsidRPr="00150FF6">
        <w:rPr>
          <w:sz w:val="24"/>
          <w:szCs w:val="24"/>
        </w:rPr>
        <w:t>osts almost nothing (a few hours of edit downtime against a seven-day round) and prevents the two live problems (duplicates, disputed figure) from becoming a third, unrecoverable one: edits made on top of an already-corrupted layer that can no longer be cl</w:t>
      </w:r>
      <w:r w:rsidRPr="00150FF6">
        <w:rPr>
          <w:sz w:val="24"/>
          <w:szCs w:val="24"/>
        </w:rPr>
        <w:t>eanly separated from genuine new data.</w:t>
      </w:r>
    </w:p>
    <w:p w:rsidR="00612F3D" w:rsidRPr="00150FF6" w:rsidRDefault="008C7F9C" w:rsidP="00CA1A14">
      <w:pPr>
        <w:pStyle w:val="ListParagraph"/>
        <w:numPr>
          <w:ilvl w:val="0"/>
          <w:numId w:val="1"/>
        </w:numPr>
        <w:jc w:val="both"/>
        <w:rPr>
          <w:sz w:val="24"/>
          <w:szCs w:val="24"/>
        </w:rPr>
      </w:pPr>
      <w:r w:rsidRPr="00150FF6">
        <w:rPr>
          <w:sz w:val="24"/>
          <w:szCs w:val="24"/>
        </w:rPr>
        <w:t>Isolate and quantify the duplicate issue, not fix it yet: identify exactly which records were touched by the two overlapping edit sessions, and whether the coverage discrepancy and the duplication are the same root ca</w:t>
      </w:r>
      <w:r w:rsidRPr="00150FF6">
        <w:rPr>
          <w:sz w:val="24"/>
          <w:szCs w:val="24"/>
        </w:rPr>
        <w:t>use or two separate problems that happened to surface on the same day. This determines everything that follows</w:t>
      </w:r>
      <w:r w:rsidR="00BE65D0" w:rsidRPr="00150FF6">
        <w:rPr>
          <w:sz w:val="24"/>
          <w:szCs w:val="24"/>
        </w:rPr>
        <w:t>,</w:t>
      </w:r>
      <w:r w:rsidRPr="00150FF6">
        <w:rPr>
          <w:sz w:val="24"/>
          <w:szCs w:val="24"/>
        </w:rPr>
        <w:t xml:space="preserve"> if they are the same cause, one fix resolves both; if not, I am solving two problems and must sequence them.</w:t>
      </w:r>
    </w:p>
    <w:p w:rsidR="00612F3D" w:rsidRPr="00150FF6" w:rsidRDefault="008C7F9C" w:rsidP="00CA1A14">
      <w:pPr>
        <w:pStyle w:val="ListParagraph"/>
        <w:numPr>
          <w:ilvl w:val="0"/>
          <w:numId w:val="1"/>
        </w:numPr>
        <w:jc w:val="both"/>
        <w:rPr>
          <w:sz w:val="24"/>
          <w:szCs w:val="24"/>
        </w:rPr>
      </w:pPr>
      <w:r w:rsidRPr="00150FF6">
        <w:rPr>
          <w:sz w:val="24"/>
          <w:szCs w:val="24"/>
        </w:rPr>
        <w:t>Send a holding message to the nati</w:t>
      </w:r>
      <w:r w:rsidRPr="00150FF6">
        <w:rPr>
          <w:sz w:val="24"/>
          <w:szCs w:val="24"/>
        </w:rPr>
        <w:t>onal level and the state counterpart within the first few hours</w:t>
      </w:r>
      <w:r w:rsidR="00BE65D0" w:rsidRPr="00150FF6">
        <w:rPr>
          <w:sz w:val="24"/>
          <w:szCs w:val="24"/>
        </w:rPr>
        <w:t>,</w:t>
      </w:r>
      <w:r w:rsidRPr="00150FF6">
        <w:rPr>
          <w:sz w:val="24"/>
          <w:szCs w:val="24"/>
        </w:rPr>
        <w:t xml:space="preserve"> </w:t>
      </w:r>
      <w:r w:rsidRPr="00150FF6">
        <w:rPr>
          <w:sz w:val="24"/>
          <w:szCs w:val="24"/>
        </w:rPr>
        <w:t>before the cause is confirmed, not after. Silence for a day while I investigate is worse than an honest “we know, we are checking, here is when you will hear from us again”</w:t>
      </w:r>
      <w:r w:rsidR="00BE65D0" w:rsidRPr="00150FF6">
        <w:rPr>
          <w:sz w:val="24"/>
          <w:szCs w:val="24"/>
        </w:rPr>
        <w:t>.</w:t>
      </w:r>
      <w:r w:rsidRPr="00150FF6">
        <w:rPr>
          <w:sz w:val="24"/>
          <w:szCs w:val="24"/>
        </w:rPr>
        <w:t xml:space="preserve"> </w:t>
      </w:r>
      <w:r w:rsidR="00BE65D0" w:rsidRPr="00150FF6">
        <w:rPr>
          <w:sz w:val="24"/>
          <w:szCs w:val="24"/>
        </w:rPr>
        <w:t>I</w:t>
      </w:r>
      <w:r w:rsidRPr="00150FF6">
        <w:rPr>
          <w:sz w:val="24"/>
          <w:szCs w:val="24"/>
        </w:rPr>
        <w:t>t pro</w:t>
      </w:r>
      <w:r w:rsidRPr="00150FF6">
        <w:rPr>
          <w:sz w:val="24"/>
          <w:szCs w:val="24"/>
        </w:rPr>
        <w:t>tects trust in the product even before I have a fix.</w:t>
      </w:r>
    </w:p>
    <w:p w:rsidR="00612F3D" w:rsidRPr="00150FF6" w:rsidRDefault="008C7F9C" w:rsidP="00CA1A14">
      <w:pPr>
        <w:pStyle w:val="ListParagraph"/>
        <w:numPr>
          <w:ilvl w:val="0"/>
          <w:numId w:val="1"/>
        </w:numPr>
        <w:jc w:val="both"/>
        <w:rPr>
          <w:sz w:val="24"/>
          <w:szCs w:val="24"/>
        </w:rPr>
      </w:pPr>
      <w:r w:rsidRPr="00150FF6">
        <w:rPr>
          <w:sz w:val="24"/>
          <w:szCs w:val="24"/>
        </w:rPr>
        <w:t>Only after the layer is frozen and the discrepancy is scoped: begin the actual root-cause fix and deduplication.</w:t>
      </w:r>
    </w:p>
    <w:p w:rsidR="00612F3D" w:rsidRPr="00150FF6" w:rsidRDefault="008C7F9C" w:rsidP="00CA1A14">
      <w:pPr>
        <w:pStyle w:val="ListParagraph"/>
        <w:numPr>
          <w:ilvl w:val="0"/>
          <w:numId w:val="1"/>
        </w:numPr>
        <w:jc w:val="both"/>
        <w:rPr>
          <w:sz w:val="24"/>
          <w:szCs w:val="24"/>
        </w:rPr>
      </w:pPr>
      <w:r w:rsidRPr="00150FF6">
        <w:rPr>
          <w:sz w:val="24"/>
          <w:szCs w:val="24"/>
        </w:rPr>
        <w:t xml:space="preserve">Handle the resignations and the training-date request by acknowledging receipt and buying </w:t>
      </w:r>
      <w:r w:rsidRPr="00150FF6">
        <w:rPr>
          <w:sz w:val="24"/>
          <w:szCs w:val="24"/>
        </w:rPr>
        <w:t>time (a short, specific reply to each), not by problem-solving either one yet. Both are real but neither is time-critical in hours</w:t>
      </w:r>
      <w:r w:rsidR="00BE65D0" w:rsidRPr="00150FF6">
        <w:rPr>
          <w:sz w:val="24"/>
          <w:szCs w:val="24"/>
        </w:rPr>
        <w:t>,</w:t>
      </w:r>
      <w:r w:rsidRPr="00150FF6">
        <w:rPr>
          <w:sz w:val="24"/>
          <w:szCs w:val="24"/>
        </w:rPr>
        <w:t xml:space="preserve"> the resignations have a ten-day window and the training dates are not this week's deliverable.</w:t>
      </w:r>
    </w:p>
    <w:p w:rsidR="00612F3D" w:rsidRPr="00150FF6" w:rsidRDefault="008C7F9C" w:rsidP="00CA1A14">
      <w:pPr>
        <w:jc w:val="both"/>
        <w:rPr>
          <w:sz w:val="24"/>
          <w:szCs w:val="24"/>
        </w:rPr>
      </w:pPr>
      <w:r w:rsidRPr="00150FF6">
        <w:rPr>
          <w:sz w:val="24"/>
          <w:szCs w:val="24"/>
        </w:rPr>
        <w:t>What I deliberately do not d</w:t>
      </w:r>
      <w:r w:rsidRPr="00150FF6">
        <w:rPr>
          <w:sz w:val="24"/>
          <w:szCs w:val="24"/>
        </w:rPr>
        <w:t>o first: I do not start fixing the duplicates before scoping the problem, because a fix applied before I know whether the discrepancy shares the same root cause risks solving the visible symptom while leaving the reported-figure problem in place</w:t>
      </w:r>
      <w:r w:rsidR="00BE65D0" w:rsidRPr="00150FF6">
        <w:rPr>
          <w:sz w:val="24"/>
          <w:szCs w:val="24"/>
        </w:rPr>
        <w:t>,</w:t>
      </w:r>
      <w:r w:rsidRPr="00150FF6">
        <w:rPr>
          <w:sz w:val="24"/>
          <w:szCs w:val="24"/>
        </w:rPr>
        <w:t xml:space="preserve"> which is</w:t>
      </w:r>
      <w:r w:rsidRPr="00150FF6">
        <w:rPr>
          <w:sz w:val="24"/>
          <w:szCs w:val="24"/>
        </w:rPr>
        <w:t xml:space="preserve"> the one being discussed at national level and therefore the one with the most immediate institutional cost. I also do not attempt to replace the two departing analysts' capacity on day one; a ten-day notice period is a resource to sequence deliberately</w:t>
      </w:r>
      <w:r w:rsidRPr="00150FF6">
        <w:rPr>
          <w:sz w:val="24"/>
          <w:szCs w:val="24"/>
        </w:rPr>
        <w:t>, not an emergency to react to on day three of an unrelated crisis.</w:t>
      </w:r>
    </w:p>
    <w:p w:rsidR="00612F3D" w:rsidRPr="00150FF6" w:rsidRDefault="008C7F9C" w:rsidP="00CA1A14">
      <w:pPr>
        <w:pStyle w:val="Heading1"/>
        <w:spacing w:before="280"/>
        <w:jc w:val="both"/>
        <w:rPr>
          <w:b/>
          <w:color w:val="auto"/>
          <w:sz w:val="24"/>
          <w:szCs w:val="24"/>
        </w:rPr>
      </w:pPr>
      <w:r w:rsidRPr="00150FF6">
        <w:rPr>
          <w:b/>
          <w:color w:val="auto"/>
          <w:sz w:val="24"/>
          <w:szCs w:val="24"/>
        </w:rPr>
        <w:t>2. Establishing a Single Authoritative Figure, Root Cause, and Communication Under Uncertainty</w:t>
      </w:r>
    </w:p>
    <w:p w:rsidR="00612F3D" w:rsidRPr="00150FF6" w:rsidRDefault="008C7F9C" w:rsidP="00CA1A14">
      <w:pPr>
        <w:pStyle w:val="Heading2"/>
        <w:spacing w:before="200"/>
        <w:rPr>
          <w:i/>
          <w:color w:val="auto"/>
          <w:sz w:val="24"/>
          <w:szCs w:val="24"/>
        </w:rPr>
      </w:pPr>
      <w:r w:rsidRPr="00150FF6">
        <w:rPr>
          <w:i/>
          <w:color w:val="auto"/>
          <w:sz w:val="24"/>
          <w:szCs w:val="24"/>
        </w:rPr>
        <w:t>Establishing one authoritative figure</w:t>
      </w:r>
    </w:p>
    <w:p w:rsidR="00612F3D" w:rsidRPr="00150FF6" w:rsidRDefault="008C7F9C" w:rsidP="00CA1A14">
      <w:pPr>
        <w:jc w:val="both"/>
        <w:rPr>
          <w:sz w:val="24"/>
          <w:szCs w:val="24"/>
        </w:rPr>
      </w:pPr>
      <w:r w:rsidRPr="00150FF6">
        <w:rPr>
          <w:sz w:val="24"/>
          <w:szCs w:val="24"/>
        </w:rPr>
        <w:t>A coverage figure becomes disputable the moment two p</w:t>
      </w:r>
      <w:r w:rsidRPr="00150FF6">
        <w:rPr>
          <w:sz w:val="24"/>
          <w:szCs w:val="24"/>
        </w:rPr>
        <w:t>arties can each defend a different number from a different snapshot of the same evolving database. The immediate fix is procedural, not technical: designate the frozen, timestamped snapshot taken at the moment of the freeze</w:t>
      </w:r>
      <w:r w:rsidRPr="00150FF6">
        <w:rPr>
          <w:sz w:val="24"/>
          <w:szCs w:val="24"/>
        </w:rPr>
        <w:t xml:space="preserve"> as the single source for an</w:t>
      </w:r>
      <w:r w:rsidRPr="00150FF6">
        <w:rPr>
          <w:sz w:val="24"/>
          <w:szCs w:val="24"/>
        </w:rPr>
        <w:t>y figure quoted to anyone, internally or externally, until the investigation concludes. Any number in circulation before that freeze is explicitly retired</w:t>
      </w:r>
      <w:r w:rsidR="00BE65D0" w:rsidRPr="00150FF6">
        <w:rPr>
          <w:sz w:val="24"/>
          <w:szCs w:val="24"/>
        </w:rPr>
        <w:t>,</w:t>
      </w:r>
      <w:r w:rsidRPr="00150FF6">
        <w:rPr>
          <w:sz w:val="24"/>
          <w:szCs w:val="24"/>
        </w:rPr>
        <w:t xml:space="preserve"> not corrected, retired</w:t>
      </w:r>
      <w:r w:rsidR="00BE65D0" w:rsidRPr="00150FF6">
        <w:rPr>
          <w:sz w:val="24"/>
          <w:szCs w:val="24"/>
        </w:rPr>
        <w:t>,</w:t>
      </w:r>
      <w:r w:rsidRPr="00150FF6">
        <w:rPr>
          <w:sz w:val="24"/>
          <w:szCs w:val="24"/>
        </w:rPr>
        <w:t xml:space="preserve"> because attempting to reconcile it after the fact invites exactly the deba</w:t>
      </w:r>
      <w:r w:rsidRPr="00150FF6">
        <w:rPr>
          <w:sz w:val="24"/>
          <w:szCs w:val="24"/>
        </w:rPr>
        <w:t>te we are trying to end.</w:t>
      </w:r>
    </w:p>
    <w:p w:rsidR="00612F3D" w:rsidRPr="00150FF6" w:rsidRDefault="008C7F9C" w:rsidP="00CA1A14">
      <w:pPr>
        <w:pStyle w:val="Heading2"/>
        <w:spacing w:before="200"/>
        <w:rPr>
          <w:i/>
          <w:color w:val="auto"/>
          <w:sz w:val="24"/>
          <w:szCs w:val="24"/>
        </w:rPr>
      </w:pPr>
      <w:r w:rsidRPr="00150FF6">
        <w:rPr>
          <w:i/>
          <w:color w:val="auto"/>
          <w:sz w:val="24"/>
          <w:szCs w:val="24"/>
        </w:rPr>
        <w:lastRenderedPageBreak/>
        <w:t>Determining root cause</w:t>
      </w:r>
    </w:p>
    <w:p w:rsidR="00612F3D" w:rsidRPr="00150FF6" w:rsidRDefault="008C7F9C" w:rsidP="00CA1A14">
      <w:pPr>
        <w:jc w:val="both"/>
        <w:rPr>
          <w:sz w:val="24"/>
          <w:szCs w:val="24"/>
        </w:rPr>
      </w:pPr>
      <w:r w:rsidRPr="00150FF6">
        <w:rPr>
          <w:sz w:val="24"/>
          <w:szCs w:val="24"/>
        </w:rPr>
        <w:t>Two working hypotheses, tested in parallel: (a) the duplicate settlement records are inflating our count relative to the state's ground count, or (b) the two figures are drawn from different underlying defini</w:t>
      </w:r>
      <w:r w:rsidRPr="00150FF6">
        <w:rPr>
          <w:sz w:val="24"/>
          <w:szCs w:val="24"/>
        </w:rPr>
        <w:t>tions or extraction times (e.g. our daily cut-off differs from the state's, or we are counting different administrative boundaries) and the duplication is an unrelated, coincidentally-timed data quality issue. This is tested by re-running the coverage calc</w:t>
      </w:r>
      <w:r w:rsidRPr="00150FF6">
        <w:rPr>
          <w:sz w:val="24"/>
          <w:szCs w:val="24"/>
        </w:rPr>
        <w:t xml:space="preserve">ulation on the frozen snapshot with duplicates removed and comparing to the state's figure: if the gap closes, cause (a) is confirmed; if a gap remains, cause (b) is still live and needs a definitions conversation with the state counterpart, not a further </w:t>
      </w:r>
      <w:r w:rsidRPr="00150FF6">
        <w:rPr>
          <w:sz w:val="24"/>
          <w:szCs w:val="24"/>
        </w:rPr>
        <w:t>data fix.</w:t>
      </w:r>
    </w:p>
    <w:p w:rsidR="00612F3D" w:rsidRPr="00150FF6" w:rsidRDefault="008C7F9C" w:rsidP="00CA1A14">
      <w:pPr>
        <w:pStyle w:val="Heading2"/>
        <w:spacing w:before="200"/>
        <w:rPr>
          <w:i/>
          <w:color w:val="auto"/>
          <w:sz w:val="24"/>
          <w:szCs w:val="24"/>
        </w:rPr>
      </w:pPr>
      <w:r w:rsidRPr="00150FF6">
        <w:rPr>
          <w:i/>
          <w:color w:val="auto"/>
          <w:sz w:val="24"/>
          <w:szCs w:val="24"/>
        </w:rPr>
        <w:t>Communicating while the cause is unknown</w:t>
      </w:r>
    </w:p>
    <w:p w:rsidR="00612F3D" w:rsidRPr="00150FF6" w:rsidRDefault="008C7F9C" w:rsidP="00CA1A14">
      <w:pPr>
        <w:jc w:val="both"/>
        <w:rPr>
          <w:sz w:val="24"/>
          <w:szCs w:val="24"/>
        </w:rPr>
      </w:pPr>
      <w:r w:rsidRPr="00150FF6">
        <w:rPr>
          <w:sz w:val="24"/>
          <w:szCs w:val="24"/>
        </w:rPr>
        <w:t>What I would claim: that a discrepancy has been identified and is being actively investigated; the specific timestamp of the figure we stand behind pending investigation; and a concrete time by which an up</w:t>
      </w:r>
      <w:r w:rsidRPr="00150FF6">
        <w:rPr>
          <w:sz w:val="24"/>
          <w:szCs w:val="24"/>
        </w:rPr>
        <w:t>date will be given, even if the update is only “still investigating.”</w:t>
      </w:r>
    </w:p>
    <w:p w:rsidR="00612F3D" w:rsidRPr="00150FF6" w:rsidRDefault="008C7F9C" w:rsidP="00CA1A14">
      <w:pPr>
        <w:jc w:val="both"/>
        <w:rPr>
          <w:sz w:val="24"/>
          <w:szCs w:val="24"/>
        </w:rPr>
      </w:pPr>
      <w:r w:rsidRPr="00150FF6">
        <w:rPr>
          <w:sz w:val="24"/>
          <w:szCs w:val="24"/>
        </w:rPr>
        <w:t>What I would not claim: which figure is correct before the test in §2 is complete; that the cause is (or is not) the duplication before that is confirmed</w:t>
      </w:r>
      <w:r w:rsidR="00BE65D0" w:rsidRPr="00150FF6">
        <w:rPr>
          <w:sz w:val="24"/>
          <w:szCs w:val="24"/>
        </w:rPr>
        <w:t>,</w:t>
      </w:r>
      <w:r w:rsidRPr="00150FF6">
        <w:rPr>
          <w:sz w:val="24"/>
          <w:szCs w:val="24"/>
        </w:rPr>
        <w:t xml:space="preserve"> naming a plausible-sounding ca</w:t>
      </w:r>
      <w:r w:rsidRPr="00150FF6">
        <w:rPr>
          <w:sz w:val="24"/>
          <w:szCs w:val="24"/>
        </w:rPr>
        <w:t>use prematurely and being wrong is more damaging to credibility than taking longer to answer; and I would not let a partial finding</w:t>
      </w:r>
      <w:r w:rsidRPr="00150FF6">
        <w:rPr>
          <w:sz w:val="24"/>
          <w:szCs w:val="24"/>
        </w:rPr>
        <w:t xml:space="preserve"> be read by national level as “problem solved” before the reconciliation test confirms it explai</w:t>
      </w:r>
      <w:r w:rsidRPr="00150FF6">
        <w:rPr>
          <w:sz w:val="24"/>
          <w:szCs w:val="24"/>
        </w:rPr>
        <w:t>ns the gap.</w:t>
      </w:r>
    </w:p>
    <w:p w:rsidR="00612F3D" w:rsidRPr="00150FF6" w:rsidRDefault="008C7F9C" w:rsidP="00CA1A14">
      <w:pPr>
        <w:pStyle w:val="Heading1"/>
        <w:spacing w:before="280"/>
        <w:rPr>
          <w:b/>
          <w:color w:val="auto"/>
          <w:sz w:val="24"/>
          <w:szCs w:val="24"/>
        </w:rPr>
      </w:pPr>
      <w:r w:rsidRPr="00150FF6">
        <w:rPr>
          <w:b/>
          <w:color w:val="auto"/>
          <w:sz w:val="24"/>
          <w:szCs w:val="24"/>
        </w:rPr>
        <w:t>3. Concurrent Editing Without Duplicates or Lost Edits</w:t>
      </w:r>
    </w:p>
    <w:p w:rsidR="00612F3D" w:rsidRPr="00150FF6" w:rsidRDefault="008C7F9C" w:rsidP="00CA1A14">
      <w:pPr>
        <w:jc w:val="both"/>
        <w:rPr>
          <w:sz w:val="24"/>
          <w:szCs w:val="24"/>
        </w:rPr>
      </w:pPr>
      <w:r w:rsidRPr="00150FF6">
        <w:rPr>
          <w:sz w:val="24"/>
          <w:szCs w:val="24"/>
        </w:rPr>
        <w:t xml:space="preserve">Named technology: ArcGIS Enterprise branch versioning (the mechanism generalizes to any system with equivalent primitives, including </w:t>
      </w:r>
      <w:proofErr w:type="spellStart"/>
      <w:r w:rsidRPr="00150FF6">
        <w:rPr>
          <w:sz w:val="24"/>
          <w:szCs w:val="24"/>
        </w:rPr>
        <w:t>PostGIS</w:t>
      </w:r>
      <w:proofErr w:type="spellEnd"/>
      <w:r w:rsidRPr="00150FF6">
        <w:rPr>
          <w:sz w:val="24"/>
          <w:szCs w:val="24"/>
        </w:rPr>
        <w:t xml:space="preserve">-based alternatives such as </w:t>
      </w:r>
      <w:proofErr w:type="spellStart"/>
      <w:r w:rsidRPr="00150FF6">
        <w:rPr>
          <w:sz w:val="24"/>
          <w:szCs w:val="24"/>
        </w:rPr>
        <w:t>GeoGig</w:t>
      </w:r>
      <w:proofErr w:type="spellEnd"/>
      <w:r w:rsidRPr="00150FF6">
        <w:rPr>
          <w:sz w:val="24"/>
          <w:szCs w:val="24"/>
        </w:rPr>
        <w:t>; I describe br</w:t>
      </w:r>
      <w:r w:rsidRPr="00150FF6">
        <w:rPr>
          <w:sz w:val="24"/>
          <w:szCs w:val="24"/>
        </w:rPr>
        <w:t>anch versioning because it is what this deployment already uses via the ArcGIS Pro / Enterprise stack established for the Q2 cartography work).</w:t>
      </w:r>
    </w:p>
    <w:p w:rsidR="00612F3D" w:rsidRPr="00150FF6" w:rsidRDefault="008C7F9C" w:rsidP="00CA1A14">
      <w:pPr>
        <w:pStyle w:val="ListParagraph"/>
        <w:numPr>
          <w:ilvl w:val="0"/>
          <w:numId w:val="1"/>
        </w:numPr>
        <w:jc w:val="both"/>
        <w:rPr>
          <w:sz w:val="24"/>
          <w:szCs w:val="24"/>
        </w:rPr>
      </w:pPr>
      <w:r w:rsidRPr="00150FF6">
        <w:rPr>
          <w:sz w:val="24"/>
          <w:szCs w:val="24"/>
        </w:rPr>
        <w:t xml:space="preserve">Versioning / branching mechanism: each analyst edits in their own named version, branched from a shared default </w:t>
      </w:r>
      <w:r w:rsidRPr="00150FF6">
        <w:rPr>
          <w:sz w:val="24"/>
          <w:szCs w:val="24"/>
        </w:rPr>
        <w:t>version rather than editing the production dataset directly. Edits are isolated</w:t>
      </w:r>
      <w:r w:rsidR="00BE65D0" w:rsidRPr="00150FF6">
        <w:rPr>
          <w:sz w:val="24"/>
          <w:szCs w:val="24"/>
        </w:rPr>
        <w:t>,</w:t>
      </w:r>
      <w:r w:rsidRPr="00150FF6">
        <w:rPr>
          <w:sz w:val="24"/>
          <w:szCs w:val="24"/>
        </w:rPr>
        <w:t xml:space="preserve"> an analyst working in Kano and one working in </w:t>
      </w:r>
      <w:proofErr w:type="spellStart"/>
      <w:r w:rsidRPr="00150FF6">
        <w:rPr>
          <w:sz w:val="24"/>
          <w:szCs w:val="24"/>
        </w:rPr>
        <w:t>Borno</w:t>
      </w:r>
      <w:proofErr w:type="spellEnd"/>
      <w:r w:rsidRPr="00150FF6">
        <w:rPr>
          <w:sz w:val="24"/>
          <w:szCs w:val="24"/>
        </w:rPr>
        <w:t xml:space="preserve"> cannot see or overwrite each other's in-progress edits, because they are not touching the same physical rows until they ex</w:t>
      </w:r>
      <w:r w:rsidRPr="00150FF6">
        <w:rPr>
          <w:sz w:val="24"/>
          <w:szCs w:val="24"/>
        </w:rPr>
        <w:t>plicitly reconcile.</w:t>
      </w:r>
    </w:p>
    <w:p w:rsidR="00612F3D" w:rsidRPr="00150FF6" w:rsidRDefault="008C7F9C" w:rsidP="00CA1A14">
      <w:pPr>
        <w:pStyle w:val="ListParagraph"/>
        <w:numPr>
          <w:ilvl w:val="0"/>
          <w:numId w:val="1"/>
        </w:numPr>
        <w:jc w:val="both"/>
        <w:rPr>
          <w:sz w:val="24"/>
          <w:szCs w:val="24"/>
        </w:rPr>
      </w:pPr>
      <w:r w:rsidRPr="00150FF6">
        <w:rPr>
          <w:sz w:val="24"/>
          <w:szCs w:val="24"/>
        </w:rPr>
        <w:t xml:space="preserve">Conflict detection and resolution: conflicts are detected at reconcile time (moving changes from a named version back toward default), evaluated at the row/attribute and geometry level. Where two versions modified the same feature, the </w:t>
      </w:r>
      <w:r w:rsidRPr="00150FF6">
        <w:rPr>
          <w:sz w:val="24"/>
          <w:szCs w:val="24"/>
        </w:rPr>
        <w:t>system flags it as a conflict rather than silently taking the last write; a defined conflict-resolution policy (e.g. default version wins for administrative polygon edits, most-recent-edit wins for attribute-only changes) resolves the mechanical cases auto</w:t>
      </w:r>
      <w:r w:rsidRPr="00150FF6">
        <w:rPr>
          <w:sz w:val="24"/>
          <w:szCs w:val="24"/>
        </w:rPr>
        <w:t>matically, and anything touching geometry on the same feature is routed to a human for manual reconciliation before posting.</w:t>
      </w:r>
    </w:p>
    <w:p w:rsidR="00612F3D" w:rsidRPr="00150FF6" w:rsidRDefault="008C7F9C" w:rsidP="00CA1A14">
      <w:pPr>
        <w:pStyle w:val="ListParagraph"/>
        <w:numPr>
          <w:ilvl w:val="0"/>
          <w:numId w:val="1"/>
        </w:numPr>
        <w:jc w:val="both"/>
        <w:rPr>
          <w:sz w:val="24"/>
          <w:szCs w:val="24"/>
        </w:rPr>
      </w:pPr>
      <w:r w:rsidRPr="00150FF6">
        <w:rPr>
          <w:sz w:val="24"/>
          <w:szCs w:val="24"/>
        </w:rPr>
        <w:t xml:space="preserve">Unique identifier strategy: every feature carries a </w:t>
      </w:r>
      <w:proofErr w:type="spellStart"/>
      <w:r w:rsidRPr="00150FF6">
        <w:rPr>
          <w:sz w:val="24"/>
          <w:szCs w:val="24"/>
        </w:rPr>
        <w:t>GlobalID</w:t>
      </w:r>
      <w:proofErr w:type="spellEnd"/>
      <w:r w:rsidRPr="00150FF6">
        <w:rPr>
          <w:sz w:val="24"/>
          <w:szCs w:val="24"/>
        </w:rPr>
        <w:t xml:space="preserve"> (a UUID assigned at creation, not an auto-incrementing integer). This </w:t>
      </w:r>
      <w:r w:rsidRPr="00150FF6">
        <w:rPr>
          <w:sz w:val="24"/>
          <w:szCs w:val="24"/>
        </w:rPr>
        <w:t>is what makes the duplicate-record failure mode preventable in the first place: two analysts creating a new settlement point in the same overlapping area independently is exactly what generates true duplicates under integer IDs (each gets the next availabl</w:t>
      </w:r>
      <w:r w:rsidRPr="00150FF6">
        <w:rPr>
          <w:sz w:val="24"/>
          <w:szCs w:val="24"/>
        </w:rPr>
        <w:t xml:space="preserve">e number in their own edit session); under </w:t>
      </w:r>
      <w:proofErr w:type="spellStart"/>
      <w:r w:rsidRPr="00150FF6">
        <w:rPr>
          <w:sz w:val="24"/>
          <w:szCs w:val="24"/>
        </w:rPr>
        <w:t>GlobalIDs</w:t>
      </w:r>
      <w:proofErr w:type="spellEnd"/>
      <w:r w:rsidRPr="00150FF6">
        <w:rPr>
          <w:sz w:val="24"/>
          <w:szCs w:val="24"/>
        </w:rPr>
        <w:t>, duplicate creation is still possible but is now a duplicate-detection problem solvable by spatial/attribute matching post-hoc, rather than an identity collision that silently merges or overwrites unrela</w:t>
      </w:r>
      <w:r w:rsidRPr="00150FF6">
        <w:rPr>
          <w:sz w:val="24"/>
          <w:szCs w:val="24"/>
        </w:rPr>
        <w:t>ted records.</w:t>
      </w:r>
    </w:p>
    <w:p w:rsidR="00612F3D" w:rsidRPr="00150FF6" w:rsidRDefault="008C7F9C" w:rsidP="00CA1A14">
      <w:pPr>
        <w:pStyle w:val="ListParagraph"/>
        <w:numPr>
          <w:ilvl w:val="0"/>
          <w:numId w:val="1"/>
        </w:numPr>
        <w:jc w:val="both"/>
        <w:rPr>
          <w:sz w:val="24"/>
          <w:szCs w:val="24"/>
        </w:rPr>
      </w:pPr>
      <w:r w:rsidRPr="00150FF6">
        <w:rPr>
          <w:sz w:val="24"/>
          <w:szCs w:val="24"/>
        </w:rPr>
        <w:lastRenderedPageBreak/>
        <w:t>Automated validation before changes are accepted: attribute rules and geodatabase topology rules run at reconcile/post time (see §4 for the specific rule set and the block/flag split).</w:t>
      </w:r>
    </w:p>
    <w:p w:rsidR="00612F3D" w:rsidRPr="00150FF6" w:rsidRDefault="008C7F9C" w:rsidP="00CA1A14">
      <w:pPr>
        <w:pStyle w:val="ListParagraph"/>
        <w:numPr>
          <w:ilvl w:val="0"/>
          <w:numId w:val="1"/>
        </w:numPr>
        <w:jc w:val="both"/>
        <w:rPr>
          <w:sz w:val="24"/>
          <w:szCs w:val="24"/>
        </w:rPr>
      </w:pPr>
      <w:r w:rsidRPr="00150FF6">
        <w:rPr>
          <w:sz w:val="24"/>
          <w:szCs w:val="24"/>
        </w:rPr>
        <w:t>Audit trail: branch-versioned edits are tracked with an ed</w:t>
      </w:r>
      <w:r w:rsidRPr="00150FF6">
        <w:rPr>
          <w:sz w:val="24"/>
          <w:szCs w:val="24"/>
        </w:rPr>
        <w:t>it history (who changed what, when, in which version), and archiving retains prior states of each feature, so any disputed record can be traced back to the specific edit session and analyst that produced it</w:t>
      </w:r>
      <w:r w:rsidR="00BE65D0" w:rsidRPr="00150FF6">
        <w:rPr>
          <w:sz w:val="24"/>
          <w:szCs w:val="24"/>
        </w:rPr>
        <w:t>,</w:t>
      </w:r>
      <w:r w:rsidRPr="00150FF6">
        <w:rPr>
          <w:sz w:val="24"/>
          <w:szCs w:val="24"/>
        </w:rPr>
        <w:t xml:space="preserve"> directly useful for diagnosing the duplicate-re</w:t>
      </w:r>
      <w:r w:rsidRPr="00150FF6">
        <w:rPr>
          <w:sz w:val="24"/>
          <w:szCs w:val="24"/>
        </w:rPr>
        <w:t>cord incident itself.</w:t>
      </w:r>
    </w:p>
    <w:p w:rsidR="00612F3D" w:rsidRPr="00150FF6" w:rsidRDefault="008C7F9C" w:rsidP="00CA1A14">
      <w:pPr>
        <w:pStyle w:val="Heading1"/>
        <w:spacing w:before="280"/>
        <w:rPr>
          <w:b/>
          <w:color w:val="auto"/>
          <w:sz w:val="24"/>
          <w:szCs w:val="24"/>
        </w:rPr>
      </w:pPr>
      <w:r w:rsidRPr="00150FF6">
        <w:rPr>
          <w:b/>
          <w:color w:val="auto"/>
          <w:sz w:val="24"/>
          <w:szCs w:val="24"/>
        </w:rPr>
        <w:t>4. Automated Data Quality Rules: Block vs. Flag</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5"/>
        <w:gridCol w:w="1890"/>
        <w:gridCol w:w="1765"/>
      </w:tblGrid>
      <w:tr w:rsidR="00150FF6" w:rsidRPr="00150FF6" w:rsidTr="00150FF6">
        <w:tblPrEx>
          <w:tblCellMar>
            <w:top w:w="0" w:type="dxa"/>
            <w:bottom w:w="0" w:type="dxa"/>
          </w:tblCellMar>
        </w:tblPrEx>
        <w:tc>
          <w:tcPr>
            <w:tcW w:w="4945" w:type="dxa"/>
            <w:shd w:val="clear" w:color="auto" w:fill="D9D9D9"/>
          </w:tcPr>
          <w:p w:rsidR="00612F3D" w:rsidRPr="00150FF6" w:rsidRDefault="008C7F9C" w:rsidP="00150FF6">
            <w:pPr>
              <w:jc w:val="both"/>
              <w:rPr>
                <w:sz w:val="24"/>
                <w:szCs w:val="24"/>
              </w:rPr>
            </w:pPr>
            <w:bookmarkStart w:id="0" w:name="_GoBack" w:colFirst="0" w:colLast="0"/>
            <w:r w:rsidRPr="00150FF6">
              <w:rPr>
                <w:b/>
                <w:bCs/>
                <w:sz w:val="24"/>
                <w:szCs w:val="24"/>
              </w:rPr>
              <w:t>Rule</w:t>
            </w:r>
          </w:p>
        </w:tc>
        <w:tc>
          <w:tcPr>
            <w:tcW w:w="1890" w:type="dxa"/>
            <w:shd w:val="clear" w:color="auto" w:fill="D9D9D9"/>
          </w:tcPr>
          <w:p w:rsidR="00612F3D" w:rsidRPr="00150FF6" w:rsidRDefault="008C7F9C" w:rsidP="00CA1A14">
            <w:pPr>
              <w:rPr>
                <w:sz w:val="24"/>
                <w:szCs w:val="24"/>
              </w:rPr>
            </w:pPr>
            <w:r w:rsidRPr="00150FF6">
              <w:rPr>
                <w:b/>
                <w:bCs/>
                <w:sz w:val="24"/>
                <w:szCs w:val="24"/>
              </w:rPr>
              <w:t>Blocks the change</w:t>
            </w:r>
          </w:p>
        </w:tc>
        <w:tc>
          <w:tcPr>
            <w:tcW w:w="1765" w:type="dxa"/>
            <w:shd w:val="clear" w:color="auto" w:fill="D9D9D9"/>
          </w:tcPr>
          <w:p w:rsidR="00612F3D" w:rsidRPr="00150FF6" w:rsidRDefault="008C7F9C" w:rsidP="00CA1A14">
            <w:pPr>
              <w:rPr>
                <w:sz w:val="24"/>
                <w:szCs w:val="24"/>
              </w:rPr>
            </w:pPr>
            <w:r w:rsidRPr="00150FF6">
              <w:rPr>
                <w:b/>
                <w:bCs/>
                <w:sz w:val="24"/>
                <w:szCs w:val="24"/>
              </w:rPr>
              <w:t>Flags for review</w:t>
            </w:r>
          </w:p>
        </w:tc>
      </w:tr>
      <w:tr w:rsidR="00150FF6" w:rsidRPr="00150FF6" w:rsidTr="00150FF6">
        <w:tblPrEx>
          <w:tblCellMar>
            <w:top w:w="0" w:type="dxa"/>
            <w:bottom w:w="0" w:type="dxa"/>
          </w:tblCellMar>
        </w:tblPrEx>
        <w:tc>
          <w:tcPr>
            <w:tcW w:w="4945" w:type="dxa"/>
          </w:tcPr>
          <w:p w:rsidR="00612F3D" w:rsidRPr="00150FF6" w:rsidRDefault="008C7F9C" w:rsidP="00150FF6">
            <w:pPr>
              <w:jc w:val="both"/>
              <w:rPr>
                <w:sz w:val="24"/>
                <w:szCs w:val="24"/>
              </w:rPr>
            </w:pPr>
            <w:r w:rsidRPr="00150FF6">
              <w:rPr>
                <w:sz w:val="24"/>
                <w:szCs w:val="24"/>
              </w:rPr>
              <w:t xml:space="preserve">New settlement point within X </w:t>
            </w:r>
            <w:proofErr w:type="spellStart"/>
            <w:r w:rsidRPr="00150FF6">
              <w:rPr>
                <w:sz w:val="24"/>
                <w:szCs w:val="24"/>
              </w:rPr>
              <w:t>metres</w:t>
            </w:r>
            <w:proofErr w:type="spellEnd"/>
            <w:r w:rsidRPr="00150FF6">
              <w:rPr>
                <w:sz w:val="24"/>
                <w:szCs w:val="24"/>
              </w:rPr>
              <w:t xml:space="preserve"> of an existing point (likely duplicate)</w:t>
            </w:r>
          </w:p>
        </w:tc>
        <w:tc>
          <w:tcPr>
            <w:tcW w:w="1890" w:type="dxa"/>
          </w:tcPr>
          <w:p w:rsidR="00612F3D" w:rsidRPr="00150FF6" w:rsidRDefault="00612F3D" w:rsidP="00CA1A14">
            <w:pPr>
              <w:rPr>
                <w:sz w:val="24"/>
                <w:szCs w:val="24"/>
              </w:rPr>
            </w:pPr>
          </w:p>
        </w:tc>
        <w:tc>
          <w:tcPr>
            <w:tcW w:w="1765" w:type="dxa"/>
          </w:tcPr>
          <w:p w:rsidR="00612F3D" w:rsidRPr="00150FF6" w:rsidRDefault="008C7F9C" w:rsidP="00CA1A14">
            <w:pPr>
              <w:rPr>
                <w:sz w:val="24"/>
                <w:szCs w:val="24"/>
              </w:rPr>
            </w:pPr>
            <w:r w:rsidRPr="00150FF6">
              <w:rPr>
                <w:rFonts w:ascii="Segoe UI Symbol" w:hAnsi="Segoe UI Symbol" w:cs="Segoe UI Symbol"/>
                <w:sz w:val="24"/>
                <w:szCs w:val="24"/>
              </w:rPr>
              <w:t>✓</w:t>
            </w:r>
          </w:p>
        </w:tc>
      </w:tr>
      <w:tr w:rsidR="00150FF6" w:rsidRPr="00150FF6" w:rsidTr="00150FF6">
        <w:tblPrEx>
          <w:tblCellMar>
            <w:top w:w="0" w:type="dxa"/>
            <w:bottom w:w="0" w:type="dxa"/>
          </w:tblCellMar>
        </w:tblPrEx>
        <w:tc>
          <w:tcPr>
            <w:tcW w:w="4945" w:type="dxa"/>
          </w:tcPr>
          <w:p w:rsidR="00612F3D" w:rsidRPr="00150FF6" w:rsidRDefault="008C7F9C" w:rsidP="00150FF6">
            <w:pPr>
              <w:jc w:val="both"/>
              <w:rPr>
                <w:sz w:val="24"/>
                <w:szCs w:val="24"/>
              </w:rPr>
            </w:pPr>
            <w:r w:rsidRPr="00150FF6">
              <w:rPr>
                <w:sz w:val="24"/>
                <w:szCs w:val="24"/>
              </w:rPr>
              <w:t>Missing required attribute (settlement name, admin unit code)</w:t>
            </w:r>
          </w:p>
        </w:tc>
        <w:tc>
          <w:tcPr>
            <w:tcW w:w="1890" w:type="dxa"/>
          </w:tcPr>
          <w:p w:rsidR="00612F3D" w:rsidRPr="00150FF6" w:rsidRDefault="008C7F9C" w:rsidP="00CA1A14">
            <w:pPr>
              <w:rPr>
                <w:sz w:val="24"/>
                <w:szCs w:val="24"/>
              </w:rPr>
            </w:pPr>
            <w:r w:rsidRPr="00150FF6">
              <w:rPr>
                <w:rFonts w:ascii="Segoe UI Symbol" w:hAnsi="Segoe UI Symbol" w:cs="Segoe UI Symbol"/>
                <w:sz w:val="24"/>
                <w:szCs w:val="24"/>
              </w:rPr>
              <w:t>✓</w:t>
            </w:r>
          </w:p>
        </w:tc>
        <w:tc>
          <w:tcPr>
            <w:tcW w:w="1765" w:type="dxa"/>
          </w:tcPr>
          <w:p w:rsidR="00612F3D" w:rsidRPr="00150FF6" w:rsidRDefault="00612F3D" w:rsidP="00CA1A14">
            <w:pPr>
              <w:rPr>
                <w:sz w:val="24"/>
                <w:szCs w:val="24"/>
              </w:rPr>
            </w:pPr>
          </w:p>
        </w:tc>
      </w:tr>
      <w:tr w:rsidR="00150FF6" w:rsidRPr="00150FF6" w:rsidTr="00150FF6">
        <w:tblPrEx>
          <w:tblCellMar>
            <w:top w:w="0" w:type="dxa"/>
            <w:bottom w:w="0" w:type="dxa"/>
          </w:tblCellMar>
        </w:tblPrEx>
        <w:tc>
          <w:tcPr>
            <w:tcW w:w="4945" w:type="dxa"/>
          </w:tcPr>
          <w:p w:rsidR="00612F3D" w:rsidRPr="00150FF6" w:rsidRDefault="008C7F9C" w:rsidP="00150FF6">
            <w:pPr>
              <w:jc w:val="both"/>
              <w:rPr>
                <w:sz w:val="24"/>
                <w:szCs w:val="24"/>
              </w:rPr>
            </w:pPr>
            <w:r w:rsidRPr="00150FF6">
              <w:rPr>
                <w:sz w:val="24"/>
                <w:szCs w:val="24"/>
              </w:rPr>
              <w:t>Geometry type mismatch (e.g. a route line submitted as a point)</w:t>
            </w:r>
          </w:p>
        </w:tc>
        <w:tc>
          <w:tcPr>
            <w:tcW w:w="1890" w:type="dxa"/>
          </w:tcPr>
          <w:p w:rsidR="00612F3D" w:rsidRPr="00150FF6" w:rsidRDefault="008C7F9C" w:rsidP="00CA1A14">
            <w:pPr>
              <w:rPr>
                <w:sz w:val="24"/>
                <w:szCs w:val="24"/>
              </w:rPr>
            </w:pPr>
            <w:r w:rsidRPr="00150FF6">
              <w:rPr>
                <w:rFonts w:ascii="Segoe UI Symbol" w:hAnsi="Segoe UI Symbol" w:cs="Segoe UI Symbol"/>
                <w:sz w:val="24"/>
                <w:szCs w:val="24"/>
              </w:rPr>
              <w:t>✓</w:t>
            </w:r>
          </w:p>
        </w:tc>
        <w:tc>
          <w:tcPr>
            <w:tcW w:w="1765" w:type="dxa"/>
          </w:tcPr>
          <w:p w:rsidR="00612F3D" w:rsidRPr="00150FF6" w:rsidRDefault="00612F3D" w:rsidP="00CA1A14">
            <w:pPr>
              <w:rPr>
                <w:sz w:val="24"/>
                <w:szCs w:val="24"/>
              </w:rPr>
            </w:pPr>
          </w:p>
        </w:tc>
      </w:tr>
      <w:tr w:rsidR="00150FF6" w:rsidRPr="00150FF6" w:rsidTr="00150FF6">
        <w:tblPrEx>
          <w:tblCellMar>
            <w:top w:w="0" w:type="dxa"/>
            <w:bottom w:w="0" w:type="dxa"/>
          </w:tblCellMar>
        </w:tblPrEx>
        <w:tc>
          <w:tcPr>
            <w:tcW w:w="4945" w:type="dxa"/>
          </w:tcPr>
          <w:p w:rsidR="00612F3D" w:rsidRPr="00150FF6" w:rsidRDefault="008C7F9C" w:rsidP="00150FF6">
            <w:pPr>
              <w:jc w:val="both"/>
              <w:rPr>
                <w:sz w:val="24"/>
                <w:szCs w:val="24"/>
              </w:rPr>
            </w:pPr>
            <w:r w:rsidRPr="00150FF6">
              <w:rPr>
                <w:sz w:val="24"/>
                <w:szCs w:val="24"/>
              </w:rPr>
              <w:t>Settlement point falls outside the admin polygon it is attributed to</w:t>
            </w:r>
          </w:p>
        </w:tc>
        <w:tc>
          <w:tcPr>
            <w:tcW w:w="1890" w:type="dxa"/>
          </w:tcPr>
          <w:p w:rsidR="00612F3D" w:rsidRPr="00150FF6" w:rsidRDefault="00612F3D" w:rsidP="00CA1A14">
            <w:pPr>
              <w:rPr>
                <w:sz w:val="24"/>
                <w:szCs w:val="24"/>
              </w:rPr>
            </w:pPr>
          </w:p>
        </w:tc>
        <w:tc>
          <w:tcPr>
            <w:tcW w:w="1765" w:type="dxa"/>
          </w:tcPr>
          <w:p w:rsidR="00612F3D" w:rsidRPr="00150FF6" w:rsidRDefault="008C7F9C" w:rsidP="00CA1A14">
            <w:pPr>
              <w:rPr>
                <w:sz w:val="24"/>
                <w:szCs w:val="24"/>
              </w:rPr>
            </w:pPr>
            <w:r w:rsidRPr="00150FF6">
              <w:rPr>
                <w:rFonts w:ascii="Segoe UI Symbol" w:hAnsi="Segoe UI Symbol" w:cs="Segoe UI Symbol"/>
                <w:sz w:val="24"/>
                <w:szCs w:val="24"/>
              </w:rPr>
              <w:t>✓</w:t>
            </w:r>
          </w:p>
        </w:tc>
      </w:tr>
      <w:tr w:rsidR="00150FF6" w:rsidRPr="00150FF6" w:rsidTr="00150FF6">
        <w:tblPrEx>
          <w:tblCellMar>
            <w:top w:w="0" w:type="dxa"/>
            <w:bottom w:w="0" w:type="dxa"/>
          </w:tblCellMar>
        </w:tblPrEx>
        <w:tc>
          <w:tcPr>
            <w:tcW w:w="4945" w:type="dxa"/>
          </w:tcPr>
          <w:p w:rsidR="00612F3D" w:rsidRPr="00150FF6" w:rsidRDefault="008C7F9C" w:rsidP="00150FF6">
            <w:pPr>
              <w:jc w:val="both"/>
              <w:rPr>
                <w:sz w:val="24"/>
                <w:szCs w:val="24"/>
              </w:rPr>
            </w:pPr>
            <w:r w:rsidRPr="00150FF6">
              <w:rPr>
                <w:sz w:val="24"/>
                <w:szCs w:val="24"/>
              </w:rPr>
              <w:t xml:space="preserve">Duplicate </w:t>
            </w:r>
            <w:proofErr w:type="spellStart"/>
            <w:r w:rsidRPr="00150FF6">
              <w:rPr>
                <w:sz w:val="24"/>
                <w:szCs w:val="24"/>
              </w:rPr>
              <w:t>GlobalID</w:t>
            </w:r>
            <w:proofErr w:type="spellEnd"/>
            <w:r w:rsidRPr="00150FF6">
              <w:rPr>
                <w:sz w:val="24"/>
                <w:szCs w:val="24"/>
              </w:rPr>
              <w:t xml:space="preserve"> (should be structurally impossible, but checked)</w:t>
            </w:r>
          </w:p>
        </w:tc>
        <w:tc>
          <w:tcPr>
            <w:tcW w:w="1890" w:type="dxa"/>
          </w:tcPr>
          <w:p w:rsidR="00612F3D" w:rsidRPr="00150FF6" w:rsidRDefault="008C7F9C" w:rsidP="00CA1A14">
            <w:pPr>
              <w:rPr>
                <w:sz w:val="24"/>
                <w:szCs w:val="24"/>
              </w:rPr>
            </w:pPr>
            <w:r w:rsidRPr="00150FF6">
              <w:rPr>
                <w:rFonts w:ascii="Segoe UI Symbol" w:hAnsi="Segoe UI Symbol" w:cs="Segoe UI Symbol"/>
                <w:sz w:val="24"/>
                <w:szCs w:val="24"/>
              </w:rPr>
              <w:t>✓</w:t>
            </w:r>
          </w:p>
        </w:tc>
        <w:tc>
          <w:tcPr>
            <w:tcW w:w="1765" w:type="dxa"/>
          </w:tcPr>
          <w:p w:rsidR="00612F3D" w:rsidRPr="00150FF6" w:rsidRDefault="00612F3D" w:rsidP="00CA1A14">
            <w:pPr>
              <w:rPr>
                <w:sz w:val="24"/>
                <w:szCs w:val="24"/>
              </w:rPr>
            </w:pPr>
          </w:p>
        </w:tc>
      </w:tr>
      <w:tr w:rsidR="00150FF6" w:rsidRPr="00150FF6" w:rsidTr="00150FF6">
        <w:tblPrEx>
          <w:tblCellMar>
            <w:top w:w="0" w:type="dxa"/>
            <w:bottom w:w="0" w:type="dxa"/>
          </w:tblCellMar>
        </w:tblPrEx>
        <w:tc>
          <w:tcPr>
            <w:tcW w:w="4945" w:type="dxa"/>
          </w:tcPr>
          <w:p w:rsidR="00612F3D" w:rsidRPr="00150FF6" w:rsidRDefault="008C7F9C" w:rsidP="00150FF6">
            <w:pPr>
              <w:jc w:val="both"/>
              <w:rPr>
                <w:sz w:val="24"/>
                <w:szCs w:val="24"/>
              </w:rPr>
            </w:pPr>
            <w:r w:rsidRPr="00150FF6">
              <w:rPr>
                <w:sz w:val="24"/>
                <w:szCs w:val="24"/>
              </w:rPr>
              <w:t xml:space="preserve">Coverage value outside a plausible range </w:t>
            </w:r>
            <w:r w:rsidRPr="00150FF6">
              <w:rPr>
                <w:sz w:val="24"/>
                <w:szCs w:val="24"/>
              </w:rPr>
              <w:t>for the admin unit's population</w:t>
            </w:r>
          </w:p>
        </w:tc>
        <w:tc>
          <w:tcPr>
            <w:tcW w:w="1890" w:type="dxa"/>
          </w:tcPr>
          <w:p w:rsidR="00612F3D" w:rsidRPr="00150FF6" w:rsidRDefault="00612F3D" w:rsidP="00CA1A14">
            <w:pPr>
              <w:rPr>
                <w:sz w:val="24"/>
                <w:szCs w:val="24"/>
              </w:rPr>
            </w:pPr>
          </w:p>
        </w:tc>
        <w:tc>
          <w:tcPr>
            <w:tcW w:w="1765" w:type="dxa"/>
          </w:tcPr>
          <w:p w:rsidR="00612F3D" w:rsidRPr="00150FF6" w:rsidRDefault="008C7F9C" w:rsidP="00CA1A14">
            <w:pPr>
              <w:rPr>
                <w:sz w:val="24"/>
                <w:szCs w:val="24"/>
              </w:rPr>
            </w:pPr>
            <w:r w:rsidRPr="00150FF6">
              <w:rPr>
                <w:rFonts w:ascii="Segoe UI Symbol" w:hAnsi="Segoe UI Symbol" w:cs="Segoe UI Symbol"/>
                <w:sz w:val="24"/>
                <w:szCs w:val="24"/>
              </w:rPr>
              <w:t>✓</w:t>
            </w:r>
          </w:p>
        </w:tc>
      </w:tr>
      <w:tr w:rsidR="00150FF6" w:rsidRPr="00150FF6" w:rsidTr="00150FF6">
        <w:tblPrEx>
          <w:tblCellMar>
            <w:top w:w="0" w:type="dxa"/>
            <w:bottom w:w="0" w:type="dxa"/>
          </w:tblCellMar>
        </w:tblPrEx>
        <w:tc>
          <w:tcPr>
            <w:tcW w:w="4945" w:type="dxa"/>
          </w:tcPr>
          <w:p w:rsidR="00612F3D" w:rsidRPr="00150FF6" w:rsidRDefault="008C7F9C" w:rsidP="00150FF6">
            <w:pPr>
              <w:jc w:val="both"/>
              <w:rPr>
                <w:sz w:val="24"/>
                <w:szCs w:val="24"/>
              </w:rPr>
            </w:pPr>
            <w:r w:rsidRPr="00150FF6">
              <w:rPr>
                <w:sz w:val="24"/>
                <w:szCs w:val="24"/>
              </w:rPr>
              <w:t>Edit made by a version not reconciled against default within 24h</w:t>
            </w:r>
          </w:p>
        </w:tc>
        <w:tc>
          <w:tcPr>
            <w:tcW w:w="1890" w:type="dxa"/>
          </w:tcPr>
          <w:p w:rsidR="00612F3D" w:rsidRPr="00150FF6" w:rsidRDefault="00612F3D" w:rsidP="00CA1A14">
            <w:pPr>
              <w:rPr>
                <w:sz w:val="24"/>
                <w:szCs w:val="24"/>
              </w:rPr>
            </w:pPr>
          </w:p>
        </w:tc>
        <w:tc>
          <w:tcPr>
            <w:tcW w:w="1765" w:type="dxa"/>
          </w:tcPr>
          <w:p w:rsidR="00612F3D" w:rsidRPr="00150FF6" w:rsidRDefault="008C7F9C" w:rsidP="00CA1A14">
            <w:pPr>
              <w:rPr>
                <w:sz w:val="24"/>
                <w:szCs w:val="24"/>
              </w:rPr>
            </w:pPr>
            <w:r w:rsidRPr="00150FF6">
              <w:rPr>
                <w:rFonts w:ascii="Segoe UI Symbol" w:hAnsi="Segoe UI Symbol" w:cs="Segoe UI Symbol"/>
                <w:sz w:val="24"/>
                <w:szCs w:val="24"/>
              </w:rPr>
              <w:t>✓</w:t>
            </w:r>
            <w:r w:rsidRPr="00150FF6">
              <w:rPr>
                <w:sz w:val="24"/>
                <w:szCs w:val="24"/>
              </w:rPr>
              <w:t xml:space="preserve"> (escalation)</w:t>
            </w:r>
          </w:p>
        </w:tc>
      </w:tr>
      <w:bookmarkEnd w:id="0"/>
    </w:tbl>
    <w:p w:rsidR="00612F3D" w:rsidRPr="00150FF6" w:rsidRDefault="00612F3D" w:rsidP="00CA1A14">
      <w:pPr>
        <w:spacing w:after="130"/>
        <w:rPr>
          <w:sz w:val="24"/>
          <w:szCs w:val="24"/>
        </w:rPr>
      </w:pPr>
    </w:p>
    <w:p w:rsidR="00612F3D" w:rsidRPr="00150FF6" w:rsidRDefault="008C7F9C" w:rsidP="00CA1A14">
      <w:pPr>
        <w:spacing w:after="130"/>
        <w:jc w:val="both"/>
        <w:rPr>
          <w:sz w:val="24"/>
          <w:szCs w:val="24"/>
        </w:rPr>
      </w:pPr>
      <w:r w:rsidRPr="00150FF6">
        <w:rPr>
          <w:sz w:val="24"/>
          <w:szCs w:val="24"/>
        </w:rPr>
        <w:t>Reasoning for the split: a rule blocks only where the change is structurally invalid regardless of context</w:t>
      </w:r>
      <w:r w:rsidR="00BE65D0" w:rsidRPr="00150FF6">
        <w:rPr>
          <w:sz w:val="24"/>
          <w:szCs w:val="24"/>
        </w:rPr>
        <w:t>,</w:t>
      </w:r>
      <w:r w:rsidRPr="00150FF6">
        <w:rPr>
          <w:sz w:val="24"/>
          <w:szCs w:val="24"/>
        </w:rPr>
        <w:t xml:space="preserve"> a missing required field, a malformed geometry, an identifier collision</w:t>
      </w:r>
      <w:r w:rsidR="00BE65D0" w:rsidRPr="00150FF6">
        <w:rPr>
          <w:sz w:val="24"/>
          <w:szCs w:val="24"/>
        </w:rPr>
        <w:t>,</w:t>
      </w:r>
      <w:r w:rsidRPr="00150FF6">
        <w:rPr>
          <w:sz w:val="24"/>
          <w:szCs w:val="24"/>
        </w:rPr>
        <w:t xml:space="preserve"> because these can never be legitimate and there is no cost to preventing </w:t>
      </w:r>
      <w:r w:rsidRPr="00150FF6">
        <w:rPr>
          <w:sz w:val="24"/>
          <w:szCs w:val="24"/>
        </w:rPr>
        <w:t>them outright. Everything else, including things that are usually wrong but occasionally correct (two real settlements can genuinely sit close together; a coverage figure can genuinely be an outlier during a real event), is flagged rather than blocked, bec</w:t>
      </w:r>
      <w:r w:rsidRPr="00150FF6">
        <w:rPr>
          <w:sz w:val="24"/>
          <w:szCs w:val="24"/>
        </w:rPr>
        <w:t>ause a hard block on a plausible-but-unusual real case stops a legitimate analyst from recording real data during a live campaign, which is a worse failure than a human spending two minutes reviewing a flag.</w:t>
      </w:r>
    </w:p>
    <w:p w:rsidR="00612F3D" w:rsidRPr="00150FF6" w:rsidRDefault="008C7F9C" w:rsidP="00CA1A14">
      <w:pPr>
        <w:pStyle w:val="Heading1"/>
        <w:spacing w:before="280" w:after="140"/>
        <w:rPr>
          <w:b/>
          <w:color w:val="auto"/>
          <w:sz w:val="24"/>
          <w:szCs w:val="24"/>
        </w:rPr>
      </w:pPr>
      <w:r w:rsidRPr="00150FF6">
        <w:rPr>
          <w:b/>
          <w:color w:val="auto"/>
          <w:sz w:val="24"/>
          <w:szCs w:val="24"/>
        </w:rPr>
        <w:t>5. Handover for the Two Departing Analysts</w:t>
      </w:r>
    </w:p>
    <w:p w:rsidR="00612F3D" w:rsidRPr="00150FF6" w:rsidRDefault="008C7F9C" w:rsidP="00CA1A14">
      <w:pPr>
        <w:spacing w:after="130"/>
        <w:jc w:val="both"/>
        <w:rPr>
          <w:sz w:val="24"/>
          <w:szCs w:val="24"/>
        </w:rPr>
      </w:pPr>
      <w:r w:rsidRPr="00150FF6">
        <w:rPr>
          <w:sz w:val="24"/>
          <w:szCs w:val="24"/>
        </w:rPr>
        <w:t xml:space="preserve">What </w:t>
      </w:r>
      <w:r w:rsidRPr="00150FF6">
        <w:rPr>
          <w:sz w:val="24"/>
          <w:szCs w:val="24"/>
        </w:rPr>
        <w:t>I protect first: the specific tacit knowledge that exists only in those two people's heads and nowhere in the shared database or documentation</w:t>
      </w:r>
      <w:r w:rsidR="00BE65D0" w:rsidRPr="00150FF6">
        <w:rPr>
          <w:sz w:val="24"/>
          <w:szCs w:val="24"/>
        </w:rPr>
        <w:t>,</w:t>
      </w:r>
      <w:r w:rsidRPr="00150FF6">
        <w:rPr>
          <w:sz w:val="24"/>
          <w:szCs w:val="24"/>
        </w:rPr>
        <w:t xml:space="preserve"> which admin units have known data quality quirks, which state counterparts need which communication style, and </w:t>
      </w:r>
      <w:r w:rsidRPr="00150FF6">
        <w:rPr>
          <w:sz w:val="24"/>
          <w:szCs w:val="24"/>
        </w:rPr>
        <w:t>any workaround they have been personally running by hand. This is captured in the first two to three days, structured as short recorded walkthroughs plus a written handover note per state they cover, not left until the final days when it competes with thei</w:t>
      </w:r>
      <w:r w:rsidRPr="00150FF6">
        <w:rPr>
          <w:sz w:val="24"/>
          <w:szCs w:val="24"/>
        </w:rPr>
        <w:t>r own transition.</w:t>
      </w:r>
    </w:p>
    <w:p w:rsidR="00612F3D" w:rsidRPr="00150FF6" w:rsidRDefault="008C7F9C" w:rsidP="00CA1A14">
      <w:pPr>
        <w:spacing w:after="130"/>
        <w:jc w:val="both"/>
        <w:rPr>
          <w:sz w:val="24"/>
          <w:szCs w:val="24"/>
        </w:rPr>
      </w:pPr>
      <w:r w:rsidRPr="00150FF6">
        <w:rPr>
          <w:sz w:val="24"/>
          <w:szCs w:val="24"/>
        </w:rPr>
        <w:t>What I accept losing: polish and completeness of documentation beyond what is operationally necessary. A ten-day window during a live round does not allow for a comprehensive knowledge base; it allows for the minimum viable transfer of wh</w:t>
      </w:r>
      <w:r w:rsidRPr="00150FF6">
        <w:rPr>
          <w:sz w:val="24"/>
          <w:szCs w:val="24"/>
        </w:rPr>
        <w:t xml:space="preserve">at would otherwise cause a visible failure in the next round. I would explicitly not ask them to document processes that are already captured in </w:t>
      </w:r>
      <w:r w:rsidRPr="00150FF6">
        <w:rPr>
          <w:sz w:val="24"/>
          <w:szCs w:val="24"/>
        </w:rPr>
        <w:lastRenderedPageBreak/>
        <w:t>the versioned database's own audit trail (§3), since that would spend scarce handover time re-describing someth</w:t>
      </w:r>
      <w:r w:rsidRPr="00150FF6">
        <w:rPr>
          <w:sz w:val="24"/>
          <w:szCs w:val="24"/>
        </w:rPr>
        <w:t>ing the system already remembers.</w:t>
      </w:r>
    </w:p>
    <w:p w:rsidR="00612F3D" w:rsidRPr="00150FF6" w:rsidRDefault="008C7F9C" w:rsidP="00150FF6">
      <w:pPr>
        <w:spacing w:after="130"/>
        <w:jc w:val="both"/>
        <w:rPr>
          <w:sz w:val="24"/>
          <w:szCs w:val="24"/>
        </w:rPr>
      </w:pPr>
      <w:r w:rsidRPr="00150FF6">
        <w:rPr>
          <w:sz w:val="24"/>
          <w:szCs w:val="24"/>
        </w:rPr>
        <w:t>Sequencing: reassign their states' active edit responsibilities to remaining analysts within the first two days (paired, not solo, so the knowledge transfer happens through doing the work together, not through a document alone), while the departing analyst</w:t>
      </w:r>
      <w:r w:rsidRPr="00150FF6">
        <w:rPr>
          <w:sz w:val="24"/>
          <w:szCs w:val="24"/>
        </w:rPr>
        <w:t>s remain available for questions</w:t>
      </w:r>
      <w:r w:rsidR="00BE65D0" w:rsidRPr="00150FF6">
        <w:rPr>
          <w:sz w:val="24"/>
          <w:szCs w:val="24"/>
        </w:rPr>
        <w:t>,</w:t>
      </w:r>
      <w:r w:rsidRPr="00150FF6">
        <w:rPr>
          <w:sz w:val="24"/>
          <w:szCs w:val="24"/>
        </w:rPr>
        <w:t xml:space="preserve"> rather than waiting until day nine to hand over cold.</w:t>
      </w:r>
    </w:p>
    <w:p w:rsidR="00612F3D" w:rsidRPr="00150FF6" w:rsidRDefault="008C7F9C" w:rsidP="00CA1A14">
      <w:pPr>
        <w:pStyle w:val="Heading1"/>
        <w:spacing w:before="280" w:after="140"/>
        <w:rPr>
          <w:b/>
          <w:color w:val="auto"/>
          <w:sz w:val="24"/>
          <w:szCs w:val="24"/>
        </w:rPr>
      </w:pPr>
      <w:r w:rsidRPr="00150FF6">
        <w:rPr>
          <w:b/>
          <w:color w:val="auto"/>
          <w:sz w:val="24"/>
          <w:szCs w:val="24"/>
        </w:rPr>
        <w:t>6. Delegating Recovery Without Becoming the Bottleneck</w:t>
      </w:r>
    </w:p>
    <w:p w:rsidR="00612F3D" w:rsidRPr="00150FF6" w:rsidRDefault="008C7F9C" w:rsidP="00CA1A14">
      <w:pPr>
        <w:spacing w:after="130"/>
        <w:jc w:val="both"/>
        <w:rPr>
          <w:sz w:val="24"/>
          <w:szCs w:val="24"/>
        </w:rPr>
      </w:pPr>
      <w:r w:rsidRPr="00150FF6">
        <w:rPr>
          <w:sz w:val="24"/>
          <w:szCs w:val="24"/>
        </w:rPr>
        <w:t>I assign the duplicate-record cleanup and the coverage reconciliation (§2) to the central data engineer who alre</w:t>
      </w:r>
      <w:r w:rsidRPr="00150FF6">
        <w:rPr>
          <w:sz w:val="24"/>
          <w:szCs w:val="24"/>
        </w:rPr>
        <w:t>ady flagged it</w:t>
      </w:r>
      <w:r w:rsidR="00BE65D0" w:rsidRPr="00150FF6">
        <w:rPr>
          <w:sz w:val="24"/>
          <w:szCs w:val="24"/>
        </w:rPr>
        <w:t>,</w:t>
      </w:r>
      <w:r w:rsidRPr="00150FF6">
        <w:rPr>
          <w:sz w:val="24"/>
          <w:szCs w:val="24"/>
        </w:rPr>
        <w:t xml:space="preserve"> they have the most context and the least need for me to re-explain the problem. I assign the two states' reassigned coverage to a paired remaining analyst plus one of the departing analysts for their remaining days, not to myself, even tho</w:t>
      </w:r>
      <w:r w:rsidRPr="00150FF6">
        <w:rPr>
          <w:sz w:val="24"/>
          <w:szCs w:val="24"/>
        </w:rPr>
        <w:t>ugh I am capable of doing it directly</w:t>
      </w:r>
      <w:r w:rsidR="00BE65D0" w:rsidRPr="00150FF6">
        <w:rPr>
          <w:sz w:val="24"/>
          <w:szCs w:val="24"/>
        </w:rPr>
        <w:t>,</w:t>
      </w:r>
      <w:r w:rsidRPr="00150FF6">
        <w:rPr>
          <w:sz w:val="24"/>
          <w:szCs w:val="24"/>
        </w:rPr>
        <w:t xml:space="preserve"> doing it myself would make me the single point of failure the moment I am unavailable, which is the same failure mode currently threatening the team.</w:t>
      </w:r>
    </w:p>
    <w:p w:rsidR="00612F3D" w:rsidRPr="00150FF6" w:rsidRDefault="008C7F9C" w:rsidP="00CA1A14">
      <w:pPr>
        <w:spacing w:after="130"/>
        <w:jc w:val="both"/>
        <w:rPr>
          <w:sz w:val="24"/>
          <w:szCs w:val="24"/>
        </w:rPr>
      </w:pPr>
      <w:r w:rsidRPr="00150FF6">
        <w:rPr>
          <w:sz w:val="24"/>
          <w:szCs w:val="24"/>
        </w:rPr>
        <w:t xml:space="preserve">I supervise quality through the mechanisms already established in </w:t>
      </w:r>
      <w:r w:rsidRPr="00150FF6">
        <w:rPr>
          <w:sz w:val="24"/>
          <w:szCs w:val="24"/>
        </w:rPr>
        <w:t>3–</w:t>
      </w:r>
      <w:r w:rsidRPr="00150FF6">
        <w:rPr>
          <w:sz w:val="24"/>
          <w:szCs w:val="24"/>
        </w:rPr>
        <w:t>4 rather than personal review of every output: the automated validation rules catch structural errors before they reach production; the audit trail lets me spot-check a sample of each person's edits rather than all of them; and I set one clear checkpoi</w:t>
      </w:r>
      <w:r w:rsidRPr="00150FF6">
        <w:rPr>
          <w:sz w:val="24"/>
          <w:szCs w:val="24"/>
        </w:rPr>
        <w:t>nt per day (not continuous availability) where flagged items and open conflicts are reviewed together as a team, which scales my oversight without making me a bottleneck on every individual edit.</w:t>
      </w:r>
    </w:p>
    <w:p w:rsidR="00612F3D" w:rsidRPr="00150FF6" w:rsidRDefault="008C7F9C" w:rsidP="00CA1A14">
      <w:pPr>
        <w:rPr>
          <w:sz w:val="24"/>
          <w:szCs w:val="24"/>
        </w:rPr>
      </w:pPr>
      <w:r w:rsidRPr="00150FF6">
        <w:rPr>
          <w:sz w:val="24"/>
          <w:szCs w:val="24"/>
        </w:rPr>
        <w:br w:type="page"/>
      </w:r>
    </w:p>
    <w:p w:rsidR="00612F3D" w:rsidRPr="00150FF6" w:rsidRDefault="00CA1A14" w:rsidP="00CA1A14">
      <w:pPr>
        <w:pStyle w:val="Heading1"/>
        <w:spacing w:after="200"/>
        <w:jc w:val="center"/>
        <w:rPr>
          <w:b/>
          <w:color w:val="auto"/>
          <w:sz w:val="24"/>
          <w:szCs w:val="24"/>
        </w:rPr>
      </w:pPr>
      <w:r w:rsidRPr="00150FF6">
        <w:rPr>
          <w:b/>
          <w:color w:val="auto"/>
          <w:sz w:val="24"/>
          <w:szCs w:val="24"/>
        </w:rPr>
        <w:lastRenderedPageBreak/>
        <w:t>BUILDING CAPABILITY IN THE COUNTERPART AGENCY</w:t>
      </w:r>
    </w:p>
    <w:p w:rsidR="00612F3D" w:rsidRPr="00150FF6" w:rsidRDefault="008C7F9C" w:rsidP="00CA1A14">
      <w:pPr>
        <w:pStyle w:val="Heading1"/>
        <w:spacing w:before="280" w:after="140"/>
        <w:rPr>
          <w:b/>
          <w:color w:val="auto"/>
          <w:sz w:val="24"/>
          <w:szCs w:val="24"/>
        </w:rPr>
      </w:pPr>
      <w:r w:rsidRPr="00150FF6">
        <w:rPr>
          <w:b/>
          <w:color w:val="auto"/>
          <w:sz w:val="24"/>
          <w:szCs w:val="24"/>
        </w:rPr>
        <w:t>1. Interpreting the Evidence Before Designing Anything</w:t>
      </w:r>
    </w:p>
    <w:p w:rsidR="00612F3D" w:rsidRPr="00150FF6" w:rsidRDefault="008C7F9C" w:rsidP="00CA1A14">
      <w:pPr>
        <w:spacing w:after="130"/>
        <w:jc w:val="both"/>
        <w:rPr>
          <w:sz w:val="24"/>
          <w:szCs w:val="24"/>
        </w:rPr>
      </w:pPr>
      <w:r w:rsidRPr="00150FF6">
        <w:rPr>
          <w:sz w:val="24"/>
          <w:szCs w:val="24"/>
        </w:rPr>
        <w:t>The correlation of 0.11 between self-rating and tested knowledge is close to zero</w:t>
      </w:r>
      <w:r w:rsidR="00BE65D0" w:rsidRPr="00150FF6">
        <w:rPr>
          <w:sz w:val="24"/>
          <w:szCs w:val="24"/>
        </w:rPr>
        <w:t>,</w:t>
      </w:r>
      <w:r w:rsidRPr="00150FF6">
        <w:rPr>
          <w:sz w:val="24"/>
          <w:szCs w:val="24"/>
        </w:rPr>
        <w:t xml:space="preserve"> staff cannot currently tell strong performance from weak performance in themselves. Combined with near-universal stated demand across all competency areas, this is not mode</w:t>
      </w:r>
      <w:r w:rsidRPr="00150FF6">
        <w:rPr>
          <w:sz w:val="24"/>
          <w:szCs w:val="24"/>
        </w:rPr>
        <w:t>sty or enthusiasm; it is a calibration failure. People who cannot judge their own competence will not self-select correctly into the parts of a course they most need, will not know when to ask a clarifying question because they do not know they are behind,</w:t>
      </w:r>
      <w:r w:rsidRPr="00150FF6">
        <w:rPr>
          <w:sz w:val="24"/>
          <w:szCs w:val="24"/>
        </w:rPr>
        <w:t xml:space="preserve"> and</w:t>
      </w:r>
      <w:r w:rsidR="00BE65D0" w:rsidRPr="00150FF6">
        <w:rPr>
          <w:sz w:val="24"/>
          <w:szCs w:val="24"/>
        </w:rPr>
        <w:t>,</w:t>
      </w:r>
      <w:r w:rsidRPr="00150FF6">
        <w:rPr>
          <w:sz w:val="24"/>
          <w:szCs w:val="24"/>
        </w:rPr>
        <w:t xml:space="preserve"> critically</w:t>
      </w:r>
      <w:r w:rsidR="00BE65D0" w:rsidRPr="00150FF6">
        <w:rPr>
          <w:sz w:val="24"/>
          <w:szCs w:val="24"/>
        </w:rPr>
        <w:t>,</w:t>
      </w:r>
      <w:r w:rsidRPr="00150FF6">
        <w:rPr>
          <w:sz w:val="24"/>
          <w:szCs w:val="24"/>
        </w:rPr>
        <w:t xml:space="preserve"> may distrust a mean score of 36/100 that contradicts how they already see themselves. This has two direct design consequences. First, the course cannot rely on self-assessment or self-directed pacing at any point; every checkpoint must </w:t>
      </w:r>
      <w:r w:rsidRPr="00150FF6">
        <w:rPr>
          <w:sz w:val="24"/>
          <w:szCs w:val="24"/>
        </w:rPr>
        <w:t xml:space="preserve">be an objective, demonstrated task. Second, day one must open with the objective test results shown transparently and reframed deliberately as the starting point of the </w:t>
      </w:r>
      <w:proofErr w:type="spellStart"/>
      <w:r w:rsidRPr="00150FF6">
        <w:rPr>
          <w:sz w:val="24"/>
          <w:szCs w:val="24"/>
        </w:rPr>
        <w:t>programme</w:t>
      </w:r>
      <w:proofErr w:type="spellEnd"/>
      <w:r w:rsidRPr="00150FF6">
        <w:rPr>
          <w:sz w:val="24"/>
          <w:szCs w:val="24"/>
        </w:rPr>
        <w:t>, not a verdict on the participants</w:t>
      </w:r>
      <w:r w:rsidR="00BE65D0" w:rsidRPr="00150FF6">
        <w:rPr>
          <w:sz w:val="24"/>
          <w:szCs w:val="24"/>
        </w:rPr>
        <w:t>,</w:t>
      </w:r>
      <w:r w:rsidRPr="00150FF6">
        <w:rPr>
          <w:sz w:val="24"/>
          <w:szCs w:val="24"/>
        </w:rPr>
        <w:t xml:space="preserve"> skipping this, or softening it, risks a </w:t>
      </w:r>
      <w:r w:rsidRPr="00150FF6">
        <w:rPr>
          <w:sz w:val="24"/>
          <w:szCs w:val="24"/>
        </w:rPr>
        <w:t>room that spends day one silently resistant to content it does not believe it needs.</w:t>
      </w:r>
    </w:p>
    <w:p w:rsidR="00612F3D" w:rsidRPr="00150FF6" w:rsidRDefault="008C7F9C" w:rsidP="00CA1A14">
      <w:pPr>
        <w:spacing w:after="130"/>
        <w:jc w:val="both"/>
        <w:rPr>
          <w:sz w:val="24"/>
          <w:szCs w:val="24"/>
        </w:rPr>
      </w:pPr>
      <w:r w:rsidRPr="00150FF6">
        <w:rPr>
          <w:sz w:val="24"/>
          <w:szCs w:val="24"/>
        </w:rPr>
        <w:t>The software access finding</w:t>
      </w:r>
      <w:r w:rsidR="00BE65D0" w:rsidRPr="00150FF6">
        <w:rPr>
          <w:sz w:val="24"/>
          <w:szCs w:val="24"/>
        </w:rPr>
        <w:t>,</w:t>
      </w:r>
      <w:r w:rsidRPr="00150FF6">
        <w:rPr>
          <w:sz w:val="24"/>
          <w:szCs w:val="24"/>
        </w:rPr>
        <w:t xml:space="preserve"> zero of twenty-one respondents have access to QGIS or ArcGIS</w:t>
      </w:r>
      <w:r w:rsidR="00BE65D0" w:rsidRPr="00150FF6">
        <w:rPr>
          <w:sz w:val="24"/>
          <w:szCs w:val="24"/>
        </w:rPr>
        <w:t>,</w:t>
      </w:r>
      <w:r w:rsidRPr="00150FF6">
        <w:rPr>
          <w:sz w:val="24"/>
          <w:szCs w:val="24"/>
        </w:rPr>
        <w:t xml:space="preserve"> is the binding constraint on the entire </w:t>
      </w:r>
      <w:proofErr w:type="spellStart"/>
      <w:r w:rsidRPr="00150FF6">
        <w:rPr>
          <w:sz w:val="24"/>
          <w:szCs w:val="24"/>
        </w:rPr>
        <w:t>programme</w:t>
      </w:r>
      <w:proofErr w:type="spellEnd"/>
      <w:r w:rsidRPr="00150FF6">
        <w:rPr>
          <w:sz w:val="24"/>
          <w:szCs w:val="24"/>
        </w:rPr>
        <w:t>, not one finding among sever</w:t>
      </w:r>
      <w:r w:rsidRPr="00150FF6">
        <w:rPr>
          <w:sz w:val="24"/>
          <w:szCs w:val="24"/>
        </w:rPr>
        <w:t xml:space="preserve">al. A five-day course that builds GIS skills against software nobody can use after the course ends is not a capability </w:t>
      </w:r>
      <w:proofErr w:type="spellStart"/>
      <w:r w:rsidRPr="00150FF6">
        <w:rPr>
          <w:sz w:val="24"/>
          <w:szCs w:val="24"/>
        </w:rPr>
        <w:t>programme</w:t>
      </w:r>
      <w:proofErr w:type="spellEnd"/>
      <w:r w:rsidRPr="00150FF6">
        <w:rPr>
          <w:sz w:val="24"/>
          <w:szCs w:val="24"/>
        </w:rPr>
        <w:t>; it is a demonstration. Every design decision from here follows from treating software access as the rate-limiting factor: what</w:t>
      </w:r>
      <w:r w:rsidRPr="00150FF6">
        <w:rPr>
          <w:sz w:val="24"/>
          <w:szCs w:val="24"/>
        </w:rPr>
        <w:t xml:space="preserve"> is taught in the room must be usable on whatever participants can actually access afterward (at minimum QGIS, since it is free to install, which is itself only a partial fix if institutional procurement or IT permissions are the actual barrier, not </w:t>
      </w:r>
      <w:proofErr w:type="spellStart"/>
      <w:r w:rsidRPr="00150FF6">
        <w:rPr>
          <w:sz w:val="24"/>
          <w:szCs w:val="24"/>
        </w:rPr>
        <w:t>licenc</w:t>
      </w:r>
      <w:r w:rsidRPr="00150FF6">
        <w:rPr>
          <w:sz w:val="24"/>
          <w:szCs w:val="24"/>
        </w:rPr>
        <w:t>e</w:t>
      </w:r>
      <w:proofErr w:type="spellEnd"/>
      <w:r w:rsidRPr="00150FF6">
        <w:rPr>
          <w:sz w:val="24"/>
          <w:szCs w:val="24"/>
        </w:rPr>
        <w:t xml:space="preserve"> cost</w:t>
      </w:r>
      <w:r w:rsidR="00BE65D0" w:rsidRPr="00150FF6">
        <w:rPr>
          <w:sz w:val="24"/>
          <w:szCs w:val="24"/>
        </w:rPr>
        <w:t>,</w:t>
      </w:r>
      <w:r w:rsidRPr="00150FF6">
        <w:rPr>
          <w:sz w:val="24"/>
          <w:szCs w:val="24"/>
        </w:rPr>
        <w:t xml:space="preserve"> this must be diagnosed, not assumed, in the first days of the 90-day plan in </w:t>
      </w:r>
      <w:r w:rsidRPr="00150FF6">
        <w:rPr>
          <w:sz w:val="24"/>
          <w:szCs w:val="24"/>
        </w:rPr>
        <w:t>7).</w:t>
      </w:r>
    </w:p>
    <w:p w:rsidR="00612F3D" w:rsidRPr="00150FF6" w:rsidRDefault="008C7F9C" w:rsidP="00CA1A14">
      <w:pPr>
        <w:pStyle w:val="Heading1"/>
        <w:spacing w:before="280" w:after="140"/>
        <w:rPr>
          <w:b/>
          <w:color w:val="auto"/>
          <w:sz w:val="24"/>
          <w:szCs w:val="24"/>
        </w:rPr>
      </w:pPr>
      <w:r w:rsidRPr="00150FF6">
        <w:rPr>
          <w:b/>
          <w:color w:val="auto"/>
          <w:sz w:val="24"/>
          <w:szCs w:val="24"/>
        </w:rPr>
        <w:t>2. Competency Framework</w:t>
      </w:r>
    </w:p>
    <w:p w:rsidR="00612F3D" w:rsidRPr="00150FF6" w:rsidRDefault="008C7F9C" w:rsidP="00CA1A14">
      <w:pPr>
        <w:spacing w:after="130"/>
        <w:jc w:val="both"/>
        <w:rPr>
          <w:sz w:val="24"/>
          <w:szCs w:val="24"/>
        </w:rPr>
      </w:pPr>
      <w:r w:rsidRPr="00150FF6">
        <w:rPr>
          <w:sz w:val="24"/>
          <w:szCs w:val="24"/>
        </w:rPr>
        <w:t xml:space="preserve">Four levels, defined by observable </w:t>
      </w:r>
      <w:proofErr w:type="spellStart"/>
      <w:r w:rsidRPr="00150FF6">
        <w:rPr>
          <w:sz w:val="24"/>
          <w:szCs w:val="24"/>
        </w:rPr>
        <w:t>behaviour</w:t>
      </w:r>
      <w:proofErr w:type="spellEnd"/>
      <w:r w:rsidRPr="00150FF6">
        <w:rPr>
          <w:sz w:val="24"/>
          <w:szCs w:val="24"/>
        </w:rPr>
        <w:t xml:space="preserve"> rather than a generic scale, applied across the department's core competency areas (data cleanin</w:t>
      </w:r>
      <w:r w:rsidRPr="00150FF6">
        <w:rPr>
          <w:sz w:val="24"/>
          <w:szCs w:val="24"/>
        </w:rPr>
        <w:t>g, spatial analysis, cartography/map production, documentation):</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65"/>
      </w:tblGrid>
      <w:tr w:rsidR="00150FF6" w:rsidRPr="00150FF6" w:rsidTr="00CA1A14">
        <w:tblPrEx>
          <w:tblCellMar>
            <w:top w:w="0" w:type="dxa"/>
            <w:bottom w:w="0" w:type="dxa"/>
          </w:tblCellMar>
        </w:tblPrEx>
        <w:tc>
          <w:tcPr>
            <w:tcW w:w="1800" w:type="dxa"/>
            <w:shd w:val="clear" w:color="auto" w:fill="D9D9D9"/>
          </w:tcPr>
          <w:p w:rsidR="00612F3D" w:rsidRPr="00150FF6" w:rsidRDefault="008C7F9C" w:rsidP="00CA1A14">
            <w:pPr>
              <w:rPr>
                <w:sz w:val="24"/>
                <w:szCs w:val="24"/>
              </w:rPr>
            </w:pPr>
            <w:r w:rsidRPr="00150FF6">
              <w:rPr>
                <w:b/>
                <w:bCs/>
                <w:sz w:val="24"/>
                <w:szCs w:val="24"/>
              </w:rPr>
              <w:t>Level</w:t>
            </w:r>
          </w:p>
        </w:tc>
        <w:tc>
          <w:tcPr>
            <w:tcW w:w="7465" w:type="dxa"/>
            <w:shd w:val="clear" w:color="auto" w:fill="D9D9D9"/>
          </w:tcPr>
          <w:p w:rsidR="00612F3D" w:rsidRPr="00150FF6" w:rsidRDefault="008C7F9C" w:rsidP="00150FF6">
            <w:pPr>
              <w:jc w:val="both"/>
              <w:rPr>
                <w:sz w:val="24"/>
                <w:szCs w:val="24"/>
              </w:rPr>
            </w:pPr>
            <w:r w:rsidRPr="00150FF6">
              <w:rPr>
                <w:b/>
                <w:bCs/>
                <w:sz w:val="24"/>
                <w:szCs w:val="24"/>
              </w:rPr>
              <w:t xml:space="preserve">Observable </w:t>
            </w:r>
            <w:proofErr w:type="spellStart"/>
            <w:r w:rsidRPr="00150FF6">
              <w:rPr>
                <w:b/>
                <w:bCs/>
                <w:sz w:val="24"/>
                <w:szCs w:val="24"/>
              </w:rPr>
              <w:t>behaviour</w:t>
            </w:r>
            <w:proofErr w:type="spellEnd"/>
          </w:p>
        </w:tc>
      </w:tr>
      <w:tr w:rsidR="00150FF6" w:rsidRPr="00150FF6" w:rsidTr="00CA1A14">
        <w:tblPrEx>
          <w:tblCellMar>
            <w:top w:w="0" w:type="dxa"/>
            <w:bottom w:w="0" w:type="dxa"/>
          </w:tblCellMar>
        </w:tblPrEx>
        <w:tc>
          <w:tcPr>
            <w:tcW w:w="1800" w:type="dxa"/>
          </w:tcPr>
          <w:p w:rsidR="00612F3D" w:rsidRPr="00150FF6" w:rsidRDefault="008C7F9C" w:rsidP="00CA1A14">
            <w:pPr>
              <w:rPr>
                <w:sz w:val="24"/>
                <w:szCs w:val="24"/>
              </w:rPr>
            </w:pPr>
            <w:r w:rsidRPr="00150FF6">
              <w:rPr>
                <w:sz w:val="24"/>
                <w:szCs w:val="24"/>
              </w:rPr>
              <w:t>1 — Not yet functional</w:t>
            </w:r>
          </w:p>
        </w:tc>
        <w:tc>
          <w:tcPr>
            <w:tcW w:w="7465" w:type="dxa"/>
          </w:tcPr>
          <w:p w:rsidR="00612F3D" w:rsidRPr="00150FF6" w:rsidRDefault="008C7F9C" w:rsidP="00150FF6">
            <w:pPr>
              <w:jc w:val="both"/>
              <w:rPr>
                <w:sz w:val="24"/>
                <w:szCs w:val="24"/>
              </w:rPr>
            </w:pPr>
            <w:r w:rsidRPr="00150FF6">
              <w:rPr>
                <w:sz w:val="24"/>
                <w:szCs w:val="24"/>
              </w:rPr>
              <w:t>Cannot complete the task even when following a written step-by-step instruction without assistance; requires direct supervision for each ste</w:t>
            </w:r>
            <w:r w:rsidRPr="00150FF6">
              <w:rPr>
                <w:sz w:val="24"/>
                <w:szCs w:val="24"/>
              </w:rPr>
              <w:t>p.</w:t>
            </w:r>
          </w:p>
        </w:tc>
      </w:tr>
      <w:tr w:rsidR="00150FF6" w:rsidRPr="00150FF6" w:rsidTr="00CA1A14">
        <w:tblPrEx>
          <w:tblCellMar>
            <w:top w:w="0" w:type="dxa"/>
            <w:bottom w:w="0" w:type="dxa"/>
          </w:tblCellMar>
        </w:tblPrEx>
        <w:tc>
          <w:tcPr>
            <w:tcW w:w="1800" w:type="dxa"/>
          </w:tcPr>
          <w:p w:rsidR="00612F3D" w:rsidRPr="00150FF6" w:rsidRDefault="008C7F9C" w:rsidP="00CA1A14">
            <w:pPr>
              <w:rPr>
                <w:sz w:val="24"/>
                <w:szCs w:val="24"/>
              </w:rPr>
            </w:pPr>
            <w:r w:rsidRPr="00150FF6">
              <w:rPr>
                <w:sz w:val="24"/>
                <w:szCs w:val="24"/>
              </w:rPr>
              <w:t>2 — Guided</w:t>
            </w:r>
          </w:p>
        </w:tc>
        <w:tc>
          <w:tcPr>
            <w:tcW w:w="7465" w:type="dxa"/>
          </w:tcPr>
          <w:p w:rsidR="00612F3D" w:rsidRPr="00150FF6" w:rsidRDefault="008C7F9C" w:rsidP="00150FF6">
            <w:pPr>
              <w:jc w:val="both"/>
              <w:rPr>
                <w:sz w:val="24"/>
                <w:szCs w:val="24"/>
              </w:rPr>
            </w:pPr>
            <w:r w:rsidRPr="00150FF6">
              <w:rPr>
                <w:sz w:val="24"/>
                <w:szCs w:val="24"/>
              </w:rPr>
              <w:t>Completes the task correctly when following a written procedure or checklist, but cannot adapt the procedure when the input data varies from the example it was written for.</w:t>
            </w:r>
          </w:p>
        </w:tc>
      </w:tr>
      <w:tr w:rsidR="00150FF6" w:rsidRPr="00150FF6" w:rsidTr="00CA1A14">
        <w:tblPrEx>
          <w:tblCellMar>
            <w:top w:w="0" w:type="dxa"/>
            <w:bottom w:w="0" w:type="dxa"/>
          </w:tblCellMar>
        </w:tblPrEx>
        <w:tc>
          <w:tcPr>
            <w:tcW w:w="1800" w:type="dxa"/>
          </w:tcPr>
          <w:p w:rsidR="00612F3D" w:rsidRPr="00150FF6" w:rsidRDefault="008C7F9C" w:rsidP="00CA1A14">
            <w:pPr>
              <w:rPr>
                <w:sz w:val="24"/>
                <w:szCs w:val="24"/>
              </w:rPr>
            </w:pPr>
            <w:r w:rsidRPr="00150FF6">
              <w:rPr>
                <w:sz w:val="24"/>
                <w:szCs w:val="24"/>
              </w:rPr>
              <w:t>3 — Independent</w:t>
            </w:r>
          </w:p>
        </w:tc>
        <w:tc>
          <w:tcPr>
            <w:tcW w:w="7465" w:type="dxa"/>
          </w:tcPr>
          <w:p w:rsidR="00612F3D" w:rsidRPr="00150FF6" w:rsidRDefault="008C7F9C" w:rsidP="00150FF6">
            <w:pPr>
              <w:jc w:val="both"/>
              <w:rPr>
                <w:sz w:val="24"/>
                <w:szCs w:val="24"/>
              </w:rPr>
            </w:pPr>
            <w:r w:rsidRPr="00150FF6">
              <w:rPr>
                <w:sz w:val="24"/>
                <w:szCs w:val="24"/>
              </w:rPr>
              <w:t>Completes the task correctly without a step-by-step guide, using general principles; can recognize when their own output looks wrong and self-correct before submitting it.</w:t>
            </w:r>
          </w:p>
        </w:tc>
      </w:tr>
      <w:tr w:rsidR="00150FF6" w:rsidRPr="00150FF6" w:rsidTr="00CA1A14">
        <w:tblPrEx>
          <w:tblCellMar>
            <w:top w:w="0" w:type="dxa"/>
            <w:bottom w:w="0" w:type="dxa"/>
          </w:tblCellMar>
        </w:tblPrEx>
        <w:tc>
          <w:tcPr>
            <w:tcW w:w="1800" w:type="dxa"/>
          </w:tcPr>
          <w:p w:rsidR="00612F3D" w:rsidRPr="00150FF6" w:rsidRDefault="008C7F9C" w:rsidP="00CA1A14">
            <w:pPr>
              <w:rPr>
                <w:sz w:val="24"/>
                <w:szCs w:val="24"/>
              </w:rPr>
            </w:pPr>
            <w:r w:rsidRPr="00150FF6">
              <w:rPr>
                <w:sz w:val="24"/>
                <w:szCs w:val="24"/>
              </w:rPr>
              <w:t>4 — Able to teach</w:t>
            </w:r>
          </w:p>
        </w:tc>
        <w:tc>
          <w:tcPr>
            <w:tcW w:w="7465" w:type="dxa"/>
          </w:tcPr>
          <w:p w:rsidR="00612F3D" w:rsidRPr="00150FF6" w:rsidRDefault="008C7F9C" w:rsidP="00150FF6">
            <w:pPr>
              <w:jc w:val="both"/>
              <w:rPr>
                <w:sz w:val="24"/>
                <w:szCs w:val="24"/>
              </w:rPr>
            </w:pPr>
            <w:r w:rsidRPr="00150FF6">
              <w:rPr>
                <w:sz w:val="24"/>
                <w:szCs w:val="24"/>
              </w:rPr>
              <w:t xml:space="preserve">Can complete the task, explain the reasoning behind each step to </w:t>
            </w:r>
            <w:r w:rsidRPr="00150FF6">
              <w:rPr>
                <w:sz w:val="24"/>
                <w:szCs w:val="24"/>
              </w:rPr>
              <w:t>someone else, and identify errors in someone else's completed output.</w:t>
            </w:r>
          </w:p>
        </w:tc>
      </w:tr>
    </w:tbl>
    <w:p w:rsidR="00612F3D" w:rsidRPr="00150FF6" w:rsidRDefault="00612F3D" w:rsidP="00CA1A14">
      <w:pPr>
        <w:spacing w:after="130"/>
        <w:rPr>
          <w:sz w:val="24"/>
          <w:szCs w:val="24"/>
        </w:rPr>
      </w:pPr>
    </w:p>
    <w:p w:rsidR="00612F3D" w:rsidRPr="00150FF6" w:rsidRDefault="008C7F9C" w:rsidP="00CA1A14">
      <w:pPr>
        <w:spacing w:after="130"/>
        <w:jc w:val="both"/>
        <w:rPr>
          <w:sz w:val="24"/>
          <w:szCs w:val="24"/>
        </w:rPr>
      </w:pPr>
      <w:r w:rsidRPr="00150FF6">
        <w:rPr>
          <w:sz w:val="24"/>
          <w:szCs w:val="24"/>
        </w:rPr>
        <w:t>Given a composite score of 36/100 and a weakest measured competency of 1.5/5 in documenting a reproducible workflow, the realistic starting distribution for this cohort is concentrated</w:t>
      </w:r>
      <w:r w:rsidRPr="00150FF6">
        <w:rPr>
          <w:sz w:val="24"/>
          <w:szCs w:val="24"/>
        </w:rPr>
        <w:t xml:space="preserve"> at Level 1–2 across most areas; the course design below targets moving the cohort from Level 1 to a </w:t>
      </w:r>
      <w:r w:rsidRPr="00150FF6">
        <w:rPr>
          <w:sz w:val="24"/>
          <w:szCs w:val="24"/>
        </w:rPr>
        <w:lastRenderedPageBreak/>
        <w:t>genuine, demonstrated Level 2 in a small number of areas, rather than attempting Level 3 broadly, which would not be achievable in five days from this base</w:t>
      </w:r>
      <w:r w:rsidRPr="00150FF6">
        <w:rPr>
          <w:sz w:val="24"/>
          <w:szCs w:val="24"/>
        </w:rPr>
        <w:t>line.</w:t>
      </w:r>
    </w:p>
    <w:p w:rsidR="00612F3D" w:rsidRPr="00150FF6" w:rsidRDefault="008C7F9C" w:rsidP="00CA1A14">
      <w:pPr>
        <w:pStyle w:val="Heading1"/>
        <w:spacing w:before="280" w:after="140"/>
        <w:rPr>
          <w:b/>
          <w:color w:val="auto"/>
          <w:sz w:val="24"/>
          <w:szCs w:val="24"/>
        </w:rPr>
      </w:pPr>
      <w:r w:rsidRPr="00150FF6">
        <w:rPr>
          <w:b/>
          <w:color w:val="auto"/>
          <w:sz w:val="24"/>
          <w:szCs w:val="24"/>
        </w:rPr>
        <w:t>3. Five-Day Course Design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3905"/>
        <w:gridCol w:w="2250"/>
      </w:tblGrid>
      <w:tr w:rsidR="00150FF6" w:rsidRPr="00150FF6" w:rsidTr="00150FF6">
        <w:tblPrEx>
          <w:tblCellMar>
            <w:top w:w="0" w:type="dxa"/>
            <w:bottom w:w="0" w:type="dxa"/>
          </w:tblCellMar>
        </w:tblPrEx>
        <w:tc>
          <w:tcPr>
            <w:tcW w:w="700" w:type="dxa"/>
            <w:shd w:val="clear" w:color="auto" w:fill="D9D9D9"/>
          </w:tcPr>
          <w:p w:rsidR="00612F3D" w:rsidRPr="00150FF6" w:rsidRDefault="008C7F9C" w:rsidP="00CA1A14">
            <w:pPr>
              <w:rPr>
                <w:sz w:val="24"/>
                <w:szCs w:val="24"/>
              </w:rPr>
            </w:pPr>
            <w:r w:rsidRPr="00150FF6">
              <w:rPr>
                <w:b/>
                <w:bCs/>
                <w:sz w:val="24"/>
                <w:szCs w:val="24"/>
              </w:rPr>
              <w:t>Day</w:t>
            </w:r>
          </w:p>
        </w:tc>
        <w:tc>
          <w:tcPr>
            <w:tcW w:w="2500" w:type="dxa"/>
            <w:shd w:val="clear" w:color="auto" w:fill="D9D9D9"/>
          </w:tcPr>
          <w:p w:rsidR="00612F3D" w:rsidRPr="00150FF6" w:rsidRDefault="008C7F9C" w:rsidP="00150FF6">
            <w:pPr>
              <w:jc w:val="both"/>
              <w:rPr>
                <w:sz w:val="24"/>
                <w:szCs w:val="24"/>
              </w:rPr>
            </w:pPr>
            <w:r w:rsidRPr="00150FF6">
              <w:rPr>
                <w:b/>
                <w:bCs/>
                <w:sz w:val="24"/>
                <w:szCs w:val="24"/>
              </w:rPr>
              <w:t>Focus</w:t>
            </w:r>
          </w:p>
        </w:tc>
        <w:tc>
          <w:tcPr>
            <w:tcW w:w="3905" w:type="dxa"/>
            <w:shd w:val="clear" w:color="auto" w:fill="D9D9D9"/>
          </w:tcPr>
          <w:p w:rsidR="00612F3D" w:rsidRPr="00150FF6" w:rsidRDefault="008C7F9C" w:rsidP="00150FF6">
            <w:pPr>
              <w:jc w:val="both"/>
              <w:rPr>
                <w:sz w:val="24"/>
                <w:szCs w:val="24"/>
              </w:rPr>
            </w:pPr>
            <w:r w:rsidRPr="00150FF6">
              <w:rPr>
                <w:b/>
                <w:bCs/>
                <w:sz w:val="24"/>
                <w:szCs w:val="24"/>
              </w:rPr>
              <w:t>Learning outcome (cognitive level)</w:t>
            </w:r>
          </w:p>
        </w:tc>
        <w:tc>
          <w:tcPr>
            <w:tcW w:w="2250" w:type="dxa"/>
            <w:shd w:val="clear" w:color="auto" w:fill="D9D9D9"/>
          </w:tcPr>
          <w:p w:rsidR="00612F3D" w:rsidRPr="00150FF6" w:rsidRDefault="008C7F9C" w:rsidP="00CA1A14">
            <w:pPr>
              <w:rPr>
                <w:sz w:val="24"/>
                <w:szCs w:val="24"/>
              </w:rPr>
            </w:pPr>
            <w:r w:rsidRPr="00150FF6">
              <w:rPr>
                <w:b/>
                <w:bCs/>
                <w:sz w:val="24"/>
                <w:szCs w:val="24"/>
              </w:rPr>
              <w:t>Hands-</w:t>
            </w:r>
            <w:proofErr w:type="gramStart"/>
            <w:r w:rsidRPr="00150FF6">
              <w:rPr>
                <w:b/>
                <w:bCs/>
                <w:sz w:val="24"/>
                <w:szCs w:val="24"/>
              </w:rPr>
              <w:t>on :</w:t>
            </w:r>
            <w:proofErr w:type="gramEnd"/>
            <w:r w:rsidRPr="00150FF6">
              <w:rPr>
                <w:b/>
                <w:bCs/>
                <w:sz w:val="24"/>
                <w:szCs w:val="24"/>
              </w:rPr>
              <w:t xml:space="preserve"> instruction</w:t>
            </w:r>
          </w:p>
        </w:tc>
      </w:tr>
      <w:tr w:rsidR="00150FF6" w:rsidRPr="00150FF6" w:rsidTr="00150FF6">
        <w:tblPrEx>
          <w:tblCellMar>
            <w:top w:w="0" w:type="dxa"/>
            <w:bottom w:w="0" w:type="dxa"/>
          </w:tblCellMar>
        </w:tblPrEx>
        <w:tc>
          <w:tcPr>
            <w:tcW w:w="700" w:type="dxa"/>
          </w:tcPr>
          <w:p w:rsidR="00612F3D" w:rsidRPr="00150FF6" w:rsidRDefault="008C7F9C" w:rsidP="00CA1A14">
            <w:pPr>
              <w:rPr>
                <w:sz w:val="24"/>
                <w:szCs w:val="24"/>
              </w:rPr>
            </w:pPr>
            <w:r w:rsidRPr="00150FF6">
              <w:rPr>
                <w:sz w:val="24"/>
                <w:szCs w:val="24"/>
              </w:rPr>
              <w:t>1</w:t>
            </w:r>
          </w:p>
        </w:tc>
        <w:tc>
          <w:tcPr>
            <w:tcW w:w="2500" w:type="dxa"/>
          </w:tcPr>
          <w:p w:rsidR="00612F3D" w:rsidRPr="00150FF6" w:rsidRDefault="008C7F9C" w:rsidP="00150FF6">
            <w:pPr>
              <w:jc w:val="both"/>
              <w:rPr>
                <w:sz w:val="24"/>
                <w:szCs w:val="24"/>
              </w:rPr>
            </w:pPr>
            <w:r w:rsidRPr="00150FF6">
              <w:rPr>
                <w:sz w:val="24"/>
                <w:szCs w:val="24"/>
              </w:rPr>
              <w:t>Data quality fundamentals: recognizing and documenting errors in tabular data</w:t>
            </w:r>
          </w:p>
        </w:tc>
        <w:tc>
          <w:tcPr>
            <w:tcW w:w="3905" w:type="dxa"/>
          </w:tcPr>
          <w:p w:rsidR="00612F3D" w:rsidRPr="00150FF6" w:rsidRDefault="008C7F9C" w:rsidP="00150FF6">
            <w:pPr>
              <w:jc w:val="both"/>
              <w:rPr>
                <w:sz w:val="24"/>
                <w:szCs w:val="24"/>
              </w:rPr>
            </w:pPr>
            <w:r w:rsidRPr="00150FF6">
              <w:rPr>
                <w:sz w:val="24"/>
                <w:szCs w:val="24"/>
              </w:rPr>
              <w:t>Identify (recall/comprehension) common error types in a real dataset; produce a written record of what was found (documentation, targeting the weakest measured competency directly)</w:t>
            </w:r>
          </w:p>
        </w:tc>
        <w:tc>
          <w:tcPr>
            <w:tcW w:w="2250" w:type="dxa"/>
          </w:tcPr>
          <w:p w:rsidR="00612F3D" w:rsidRPr="00150FF6" w:rsidRDefault="008C7F9C" w:rsidP="00CA1A14">
            <w:pPr>
              <w:rPr>
                <w:sz w:val="24"/>
                <w:szCs w:val="24"/>
              </w:rPr>
            </w:pPr>
            <w:r w:rsidRPr="00150FF6">
              <w:rPr>
                <w:sz w:val="24"/>
                <w:szCs w:val="24"/>
              </w:rPr>
              <w:t>60:40</w:t>
            </w:r>
          </w:p>
        </w:tc>
      </w:tr>
      <w:tr w:rsidR="00150FF6" w:rsidRPr="00150FF6" w:rsidTr="00150FF6">
        <w:tblPrEx>
          <w:tblCellMar>
            <w:top w:w="0" w:type="dxa"/>
            <w:bottom w:w="0" w:type="dxa"/>
          </w:tblCellMar>
        </w:tblPrEx>
        <w:tc>
          <w:tcPr>
            <w:tcW w:w="700" w:type="dxa"/>
          </w:tcPr>
          <w:p w:rsidR="00612F3D" w:rsidRPr="00150FF6" w:rsidRDefault="008C7F9C" w:rsidP="00CA1A14">
            <w:pPr>
              <w:rPr>
                <w:sz w:val="24"/>
                <w:szCs w:val="24"/>
              </w:rPr>
            </w:pPr>
            <w:r w:rsidRPr="00150FF6">
              <w:rPr>
                <w:sz w:val="24"/>
                <w:szCs w:val="24"/>
              </w:rPr>
              <w:t>2</w:t>
            </w:r>
          </w:p>
        </w:tc>
        <w:tc>
          <w:tcPr>
            <w:tcW w:w="2500" w:type="dxa"/>
          </w:tcPr>
          <w:p w:rsidR="00612F3D" w:rsidRPr="00150FF6" w:rsidRDefault="008C7F9C" w:rsidP="00150FF6">
            <w:pPr>
              <w:jc w:val="both"/>
              <w:rPr>
                <w:sz w:val="24"/>
                <w:szCs w:val="24"/>
              </w:rPr>
            </w:pPr>
            <w:r w:rsidRPr="00150FF6">
              <w:rPr>
                <w:sz w:val="24"/>
                <w:szCs w:val="24"/>
              </w:rPr>
              <w:t>Structured data cleaning workflow, done by hand and in a spreadsheet, with a documented procedure</w:t>
            </w:r>
          </w:p>
        </w:tc>
        <w:tc>
          <w:tcPr>
            <w:tcW w:w="3905" w:type="dxa"/>
          </w:tcPr>
          <w:p w:rsidR="00612F3D" w:rsidRPr="00150FF6" w:rsidRDefault="008C7F9C" w:rsidP="00150FF6">
            <w:pPr>
              <w:jc w:val="both"/>
              <w:rPr>
                <w:sz w:val="24"/>
                <w:szCs w:val="24"/>
              </w:rPr>
            </w:pPr>
            <w:r w:rsidRPr="00150FF6">
              <w:rPr>
                <w:sz w:val="24"/>
                <w:szCs w:val="24"/>
              </w:rPr>
              <w:t>Apply a fixed cleaning procedure to a new dataset and reproduce the same result twice (application)</w:t>
            </w:r>
          </w:p>
        </w:tc>
        <w:tc>
          <w:tcPr>
            <w:tcW w:w="2250" w:type="dxa"/>
          </w:tcPr>
          <w:p w:rsidR="00612F3D" w:rsidRPr="00150FF6" w:rsidRDefault="008C7F9C" w:rsidP="00CA1A14">
            <w:pPr>
              <w:rPr>
                <w:sz w:val="24"/>
                <w:szCs w:val="24"/>
              </w:rPr>
            </w:pPr>
            <w:r w:rsidRPr="00150FF6">
              <w:rPr>
                <w:sz w:val="24"/>
                <w:szCs w:val="24"/>
              </w:rPr>
              <w:t>70:30</w:t>
            </w:r>
          </w:p>
        </w:tc>
      </w:tr>
      <w:tr w:rsidR="00150FF6" w:rsidRPr="00150FF6" w:rsidTr="00150FF6">
        <w:tblPrEx>
          <w:tblCellMar>
            <w:top w:w="0" w:type="dxa"/>
            <w:bottom w:w="0" w:type="dxa"/>
          </w:tblCellMar>
        </w:tblPrEx>
        <w:tc>
          <w:tcPr>
            <w:tcW w:w="700" w:type="dxa"/>
          </w:tcPr>
          <w:p w:rsidR="00612F3D" w:rsidRPr="00150FF6" w:rsidRDefault="008C7F9C" w:rsidP="00CA1A14">
            <w:pPr>
              <w:rPr>
                <w:sz w:val="24"/>
                <w:szCs w:val="24"/>
              </w:rPr>
            </w:pPr>
            <w:r w:rsidRPr="00150FF6">
              <w:rPr>
                <w:sz w:val="24"/>
                <w:szCs w:val="24"/>
              </w:rPr>
              <w:t>3</w:t>
            </w:r>
          </w:p>
        </w:tc>
        <w:tc>
          <w:tcPr>
            <w:tcW w:w="2500" w:type="dxa"/>
          </w:tcPr>
          <w:p w:rsidR="00612F3D" w:rsidRPr="00150FF6" w:rsidRDefault="008C7F9C" w:rsidP="00150FF6">
            <w:pPr>
              <w:jc w:val="both"/>
              <w:rPr>
                <w:sz w:val="24"/>
                <w:szCs w:val="24"/>
              </w:rPr>
            </w:pPr>
            <w:r w:rsidRPr="00150FF6">
              <w:rPr>
                <w:sz w:val="24"/>
                <w:szCs w:val="24"/>
              </w:rPr>
              <w:t>Introduction to QGIS: opening, viewing, and inspe</w:t>
            </w:r>
            <w:r w:rsidRPr="00150FF6">
              <w:rPr>
                <w:sz w:val="24"/>
                <w:szCs w:val="24"/>
              </w:rPr>
              <w:t>cting spatial data (no analysis yet)</w:t>
            </w:r>
          </w:p>
        </w:tc>
        <w:tc>
          <w:tcPr>
            <w:tcW w:w="3905" w:type="dxa"/>
          </w:tcPr>
          <w:p w:rsidR="00612F3D" w:rsidRPr="00150FF6" w:rsidRDefault="008C7F9C" w:rsidP="00150FF6">
            <w:pPr>
              <w:jc w:val="both"/>
              <w:rPr>
                <w:sz w:val="24"/>
                <w:szCs w:val="24"/>
              </w:rPr>
            </w:pPr>
            <w:r w:rsidRPr="00150FF6">
              <w:rPr>
                <w:sz w:val="24"/>
                <w:szCs w:val="24"/>
              </w:rPr>
              <w:t>Locate and describe features in a spatial dataset using QGIS's attribute table and map view (comprehension, applied to a new tool)</w:t>
            </w:r>
          </w:p>
        </w:tc>
        <w:tc>
          <w:tcPr>
            <w:tcW w:w="2250" w:type="dxa"/>
          </w:tcPr>
          <w:p w:rsidR="00612F3D" w:rsidRPr="00150FF6" w:rsidRDefault="008C7F9C" w:rsidP="00CA1A14">
            <w:pPr>
              <w:rPr>
                <w:sz w:val="24"/>
                <w:szCs w:val="24"/>
              </w:rPr>
            </w:pPr>
            <w:r w:rsidRPr="00150FF6">
              <w:rPr>
                <w:sz w:val="24"/>
                <w:szCs w:val="24"/>
              </w:rPr>
              <w:t>70:30</w:t>
            </w:r>
          </w:p>
        </w:tc>
      </w:tr>
      <w:tr w:rsidR="00150FF6" w:rsidRPr="00150FF6" w:rsidTr="00150FF6">
        <w:tblPrEx>
          <w:tblCellMar>
            <w:top w:w="0" w:type="dxa"/>
            <w:bottom w:w="0" w:type="dxa"/>
          </w:tblCellMar>
        </w:tblPrEx>
        <w:tc>
          <w:tcPr>
            <w:tcW w:w="700" w:type="dxa"/>
          </w:tcPr>
          <w:p w:rsidR="00612F3D" w:rsidRPr="00150FF6" w:rsidRDefault="008C7F9C" w:rsidP="00CA1A14">
            <w:pPr>
              <w:rPr>
                <w:sz w:val="24"/>
                <w:szCs w:val="24"/>
              </w:rPr>
            </w:pPr>
            <w:r w:rsidRPr="00150FF6">
              <w:rPr>
                <w:sz w:val="24"/>
                <w:szCs w:val="24"/>
              </w:rPr>
              <w:t>4</w:t>
            </w:r>
          </w:p>
        </w:tc>
        <w:tc>
          <w:tcPr>
            <w:tcW w:w="2500" w:type="dxa"/>
          </w:tcPr>
          <w:p w:rsidR="00612F3D" w:rsidRPr="00150FF6" w:rsidRDefault="008C7F9C" w:rsidP="00150FF6">
            <w:pPr>
              <w:jc w:val="both"/>
              <w:rPr>
                <w:sz w:val="24"/>
                <w:szCs w:val="24"/>
              </w:rPr>
            </w:pPr>
            <w:r w:rsidRPr="00150FF6">
              <w:rPr>
                <w:sz w:val="24"/>
                <w:szCs w:val="24"/>
              </w:rPr>
              <w:t xml:space="preserve">Basic map production: symbolizing and laying out a single map from a provided, </w:t>
            </w:r>
            <w:r w:rsidRPr="00150FF6">
              <w:rPr>
                <w:sz w:val="24"/>
                <w:szCs w:val="24"/>
              </w:rPr>
              <w:t>already-clean dataset</w:t>
            </w:r>
          </w:p>
        </w:tc>
        <w:tc>
          <w:tcPr>
            <w:tcW w:w="3905" w:type="dxa"/>
          </w:tcPr>
          <w:p w:rsidR="00612F3D" w:rsidRPr="00150FF6" w:rsidRDefault="008C7F9C" w:rsidP="00150FF6">
            <w:pPr>
              <w:jc w:val="both"/>
              <w:rPr>
                <w:sz w:val="24"/>
                <w:szCs w:val="24"/>
              </w:rPr>
            </w:pPr>
            <w:r w:rsidRPr="00150FF6">
              <w:rPr>
                <w:sz w:val="24"/>
                <w:szCs w:val="24"/>
              </w:rPr>
              <w:t>Produce one complete, correctly labelled map matching a given specification (application, directly matching the strongest stated demand)</w:t>
            </w:r>
          </w:p>
        </w:tc>
        <w:tc>
          <w:tcPr>
            <w:tcW w:w="2250" w:type="dxa"/>
          </w:tcPr>
          <w:p w:rsidR="00612F3D" w:rsidRPr="00150FF6" w:rsidRDefault="008C7F9C" w:rsidP="00CA1A14">
            <w:pPr>
              <w:rPr>
                <w:sz w:val="24"/>
                <w:szCs w:val="24"/>
              </w:rPr>
            </w:pPr>
            <w:r w:rsidRPr="00150FF6">
              <w:rPr>
                <w:sz w:val="24"/>
                <w:szCs w:val="24"/>
              </w:rPr>
              <w:t>80:20</w:t>
            </w:r>
          </w:p>
        </w:tc>
      </w:tr>
      <w:tr w:rsidR="00150FF6" w:rsidRPr="00150FF6" w:rsidTr="00150FF6">
        <w:tblPrEx>
          <w:tblCellMar>
            <w:top w:w="0" w:type="dxa"/>
            <w:bottom w:w="0" w:type="dxa"/>
          </w:tblCellMar>
        </w:tblPrEx>
        <w:tc>
          <w:tcPr>
            <w:tcW w:w="700" w:type="dxa"/>
          </w:tcPr>
          <w:p w:rsidR="00612F3D" w:rsidRPr="00150FF6" w:rsidRDefault="008C7F9C" w:rsidP="00CA1A14">
            <w:pPr>
              <w:rPr>
                <w:sz w:val="24"/>
                <w:szCs w:val="24"/>
              </w:rPr>
            </w:pPr>
            <w:r w:rsidRPr="00150FF6">
              <w:rPr>
                <w:sz w:val="24"/>
                <w:szCs w:val="24"/>
              </w:rPr>
              <w:t>5</w:t>
            </w:r>
          </w:p>
        </w:tc>
        <w:tc>
          <w:tcPr>
            <w:tcW w:w="2500" w:type="dxa"/>
          </w:tcPr>
          <w:p w:rsidR="00612F3D" w:rsidRPr="00150FF6" w:rsidRDefault="008C7F9C" w:rsidP="00150FF6">
            <w:pPr>
              <w:jc w:val="both"/>
              <w:rPr>
                <w:sz w:val="24"/>
                <w:szCs w:val="24"/>
              </w:rPr>
            </w:pPr>
            <w:r w:rsidRPr="00150FF6">
              <w:rPr>
                <w:sz w:val="24"/>
                <w:szCs w:val="24"/>
              </w:rPr>
              <w:t>Integration: clean a small dataset (day 1–2 skills), then produce one map from it (day 3–4 skills), documenting the process throughout</w:t>
            </w:r>
          </w:p>
        </w:tc>
        <w:tc>
          <w:tcPr>
            <w:tcW w:w="3905" w:type="dxa"/>
          </w:tcPr>
          <w:p w:rsidR="00612F3D" w:rsidRPr="00150FF6" w:rsidRDefault="008C7F9C" w:rsidP="00150FF6">
            <w:pPr>
              <w:jc w:val="both"/>
              <w:rPr>
                <w:sz w:val="24"/>
                <w:szCs w:val="24"/>
              </w:rPr>
            </w:pPr>
            <w:r w:rsidRPr="00150FF6">
              <w:rPr>
                <w:sz w:val="24"/>
                <w:szCs w:val="24"/>
              </w:rPr>
              <w:t>Independently complete an end-to-end mini-workflow and explain the documentation to a peer (application plus early Level-</w:t>
            </w:r>
            <w:r w:rsidRPr="00150FF6">
              <w:rPr>
                <w:sz w:val="24"/>
                <w:szCs w:val="24"/>
              </w:rPr>
              <w:t xml:space="preserve">3 </w:t>
            </w:r>
            <w:proofErr w:type="spellStart"/>
            <w:r w:rsidRPr="00150FF6">
              <w:rPr>
                <w:sz w:val="24"/>
                <w:szCs w:val="24"/>
              </w:rPr>
              <w:t>behaviour</w:t>
            </w:r>
            <w:proofErr w:type="spellEnd"/>
            <w:r w:rsidRPr="00150FF6">
              <w:rPr>
                <w:sz w:val="24"/>
                <w:szCs w:val="24"/>
              </w:rPr>
              <w:t>, assessed as the post-test, §6)</w:t>
            </w:r>
          </w:p>
        </w:tc>
        <w:tc>
          <w:tcPr>
            <w:tcW w:w="2250" w:type="dxa"/>
          </w:tcPr>
          <w:p w:rsidR="00612F3D" w:rsidRPr="00150FF6" w:rsidRDefault="008C7F9C" w:rsidP="00CA1A14">
            <w:pPr>
              <w:rPr>
                <w:sz w:val="24"/>
                <w:szCs w:val="24"/>
              </w:rPr>
            </w:pPr>
            <w:r w:rsidRPr="00150FF6">
              <w:rPr>
                <w:sz w:val="24"/>
                <w:szCs w:val="24"/>
              </w:rPr>
              <w:t>85:15</w:t>
            </w:r>
          </w:p>
        </w:tc>
      </w:tr>
    </w:tbl>
    <w:p w:rsidR="00612F3D" w:rsidRPr="00150FF6" w:rsidRDefault="00612F3D" w:rsidP="00CA1A14">
      <w:pPr>
        <w:spacing w:after="130"/>
        <w:rPr>
          <w:sz w:val="24"/>
          <w:szCs w:val="24"/>
        </w:rPr>
      </w:pPr>
    </w:p>
    <w:p w:rsidR="00612F3D" w:rsidRPr="00150FF6" w:rsidRDefault="008C7F9C" w:rsidP="00CA1A14">
      <w:pPr>
        <w:spacing w:after="130"/>
        <w:jc w:val="both"/>
        <w:rPr>
          <w:sz w:val="24"/>
          <w:szCs w:val="24"/>
        </w:rPr>
      </w:pPr>
      <w:r w:rsidRPr="00150FF6">
        <w:rPr>
          <w:sz w:val="24"/>
          <w:szCs w:val="24"/>
        </w:rPr>
        <w:t>Overall ratio across the week: approximately 75% hands-on, 25% instruction, consistent with a cohort whose demonstrated gap is in doing rather than knowing (the 57% objective knowledge score is not itself catastrophic; the 1.5/5 documented-workflow score i</w:t>
      </w:r>
      <w:r w:rsidRPr="00150FF6">
        <w:rPr>
          <w:sz w:val="24"/>
          <w:szCs w:val="24"/>
        </w:rPr>
        <w:t>s).</w:t>
      </w:r>
    </w:p>
    <w:p w:rsidR="00612F3D" w:rsidRPr="00150FF6" w:rsidRDefault="008C7F9C" w:rsidP="00CA1A14">
      <w:pPr>
        <w:pStyle w:val="Heading1"/>
        <w:spacing w:before="280" w:after="140"/>
        <w:rPr>
          <w:b/>
          <w:color w:val="auto"/>
          <w:sz w:val="24"/>
          <w:szCs w:val="24"/>
        </w:rPr>
      </w:pPr>
      <w:r w:rsidRPr="00150FF6">
        <w:rPr>
          <w:b/>
          <w:color w:val="auto"/>
          <w:sz w:val="24"/>
          <w:szCs w:val="24"/>
        </w:rPr>
        <w:t>4. What Is Deliberately Not Taught, and Why</w:t>
      </w:r>
    </w:p>
    <w:p w:rsidR="00612F3D" w:rsidRPr="00150FF6" w:rsidRDefault="008C7F9C" w:rsidP="00CA1A14">
      <w:pPr>
        <w:spacing w:after="130"/>
        <w:jc w:val="both"/>
        <w:rPr>
          <w:sz w:val="24"/>
          <w:szCs w:val="24"/>
        </w:rPr>
      </w:pPr>
      <w:r w:rsidRPr="00150FF6">
        <w:rPr>
          <w:sz w:val="24"/>
          <w:szCs w:val="24"/>
        </w:rPr>
        <w:t>Not taught: spatial statistics, remote sensing, web mapping, or automation/scripting, despite near-universal stated demand across all areas including these.</w:t>
      </w:r>
    </w:p>
    <w:p w:rsidR="00612F3D" w:rsidRPr="00150FF6" w:rsidRDefault="008C7F9C" w:rsidP="00CA1A14">
      <w:pPr>
        <w:spacing w:after="130"/>
        <w:jc w:val="both"/>
        <w:rPr>
          <w:sz w:val="24"/>
          <w:szCs w:val="24"/>
        </w:rPr>
      </w:pPr>
      <w:r w:rsidRPr="00150FF6">
        <w:rPr>
          <w:sz w:val="24"/>
          <w:szCs w:val="24"/>
        </w:rPr>
        <w:t>Reasoning: each of these has a genuine prerequisite</w:t>
      </w:r>
      <w:r w:rsidRPr="00150FF6">
        <w:rPr>
          <w:sz w:val="24"/>
          <w:szCs w:val="24"/>
        </w:rPr>
        <w:t xml:space="preserve"> the cohort does not yet have. Spatial statistics requires comfort with the underlying data being clean and correctly structured, which is precisely the department's weakest measured area. Remote sensing and web mapping both assume working software access </w:t>
      </w:r>
      <w:r w:rsidRPr="00150FF6">
        <w:rPr>
          <w:sz w:val="24"/>
          <w:szCs w:val="24"/>
        </w:rPr>
        <w:t>and a baseline of desktop GIS competence that does not yet exist (zero of 21 have software access at all). Automation/scripting assumes the manual version of the task is already reliable</w:t>
      </w:r>
      <w:r w:rsidR="00CA1A14" w:rsidRPr="00150FF6">
        <w:rPr>
          <w:sz w:val="24"/>
          <w:szCs w:val="24"/>
        </w:rPr>
        <w:t>,</w:t>
      </w:r>
      <w:r w:rsidRPr="00150FF6">
        <w:rPr>
          <w:sz w:val="24"/>
          <w:szCs w:val="24"/>
        </w:rPr>
        <w:t xml:space="preserve"> automating an error-prone manual process only produces errors faste</w:t>
      </w:r>
      <w:r w:rsidRPr="00150FF6">
        <w:rPr>
          <w:sz w:val="24"/>
          <w:szCs w:val="24"/>
        </w:rPr>
        <w:t xml:space="preserve">r and at greater scale, </w:t>
      </w:r>
      <w:r w:rsidRPr="00150FF6">
        <w:rPr>
          <w:sz w:val="24"/>
          <w:szCs w:val="24"/>
        </w:rPr>
        <w:lastRenderedPageBreak/>
        <w:t xml:space="preserve">which would actively work against the department's credibility rather than build it. Teaching any of these now would be optimizing for what the course promises rather than for what a capability </w:t>
      </w:r>
      <w:proofErr w:type="gramStart"/>
      <w:r w:rsidRPr="00150FF6">
        <w:rPr>
          <w:sz w:val="24"/>
          <w:szCs w:val="24"/>
        </w:rPr>
        <w:t>score</w:t>
      </w:r>
      <w:proofErr w:type="gramEnd"/>
      <w:r w:rsidRPr="00150FF6">
        <w:rPr>
          <w:sz w:val="24"/>
          <w:szCs w:val="24"/>
        </w:rPr>
        <w:t xml:space="preserve"> of 36/100 can actually absorb an</w:t>
      </w:r>
      <w:r w:rsidRPr="00150FF6">
        <w:rPr>
          <w:sz w:val="24"/>
          <w:szCs w:val="24"/>
        </w:rPr>
        <w:t>d retain; the stated demand is itself evidence of the calibration problem in §1, not evidence that the demand is appropriately prioritized.</w:t>
      </w:r>
    </w:p>
    <w:p w:rsidR="00612F3D" w:rsidRPr="00150FF6" w:rsidRDefault="008C7F9C" w:rsidP="00CA1A14">
      <w:pPr>
        <w:pStyle w:val="Heading1"/>
        <w:spacing w:before="280" w:after="140"/>
        <w:rPr>
          <w:b/>
          <w:color w:val="auto"/>
          <w:sz w:val="24"/>
          <w:szCs w:val="24"/>
        </w:rPr>
      </w:pPr>
      <w:r w:rsidRPr="00150FF6">
        <w:rPr>
          <w:b/>
          <w:color w:val="auto"/>
          <w:sz w:val="24"/>
          <w:szCs w:val="24"/>
        </w:rPr>
        <w:t>5. Full Session Artefact: Day 1, Session 3 (90 Minutes)</w:t>
      </w:r>
    </w:p>
    <w:p w:rsidR="00612F3D" w:rsidRPr="00150FF6" w:rsidRDefault="008C7F9C" w:rsidP="00CA1A14">
      <w:pPr>
        <w:spacing w:after="130"/>
        <w:jc w:val="both"/>
        <w:rPr>
          <w:i/>
          <w:sz w:val="24"/>
          <w:szCs w:val="24"/>
        </w:rPr>
      </w:pPr>
      <w:r w:rsidRPr="00150FF6">
        <w:rPr>
          <w:i/>
          <w:sz w:val="24"/>
          <w:szCs w:val="24"/>
        </w:rPr>
        <w:t>Finding and Recording Data Quality Issues in a Real Dataset</w:t>
      </w:r>
    </w:p>
    <w:p w:rsidR="00612F3D" w:rsidRPr="00150FF6" w:rsidRDefault="008C7F9C" w:rsidP="00CA1A14">
      <w:pPr>
        <w:pStyle w:val="Heading2"/>
        <w:spacing w:before="200" w:after="100"/>
        <w:rPr>
          <w:b/>
          <w:color w:val="auto"/>
          <w:sz w:val="24"/>
          <w:szCs w:val="24"/>
        </w:rPr>
      </w:pPr>
      <w:r w:rsidRPr="00150FF6">
        <w:rPr>
          <w:b/>
          <w:color w:val="auto"/>
          <w:sz w:val="24"/>
          <w:szCs w:val="24"/>
        </w:rPr>
        <w:t>Facilitator guide with timings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85"/>
        <w:gridCol w:w="6570"/>
      </w:tblGrid>
      <w:tr w:rsidR="00150FF6" w:rsidRPr="00150FF6" w:rsidTr="00150FF6">
        <w:tblPrEx>
          <w:tblCellMar>
            <w:top w:w="0" w:type="dxa"/>
            <w:bottom w:w="0" w:type="dxa"/>
          </w:tblCellMar>
        </w:tblPrEx>
        <w:tc>
          <w:tcPr>
            <w:tcW w:w="1200" w:type="dxa"/>
            <w:shd w:val="clear" w:color="auto" w:fill="D9D9D9"/>
          </w:tcPr>
          <w:p w:rsidR="00612F3D" w:rsidRPr="00150FF6" w:rsidRDefault="008C7F9C" w:rsidP="00CA1A14">
            <w:pPr>
              <w:rPr>
                <w:sz w:val="24"/>
                <w:szCs w:val="24"/>
              </w:rPr>
            </w:pPr>
            <w:r w:rsidRPr="00150FF6">
              <w:rPr>
                <w:b/>
                <w:bCs/>
                <w:sz w:val="24"/>
                <w:szCs w:val="24"/>
              </w:rPr>
              <w:t>Time</w:t>
            </w:r>
          </w:p>
        </w:tc>
        <w:tc>
          <w:tcPr>
            <w:tcW w:w="1585" w:type="dxa"/>
            <w:shd w:val="clear" w:color="auto" w:fill="D9D9D9"/>
          </w:tcPr>
          <w:p w:rsidR="00612F3D" w:rsidRPr="00150FF6" w:rsidRDefault="008C7F9C" w:rsidP="00CA1A14">
            <w:pPr>
              <w:rPr>
                <w:sz w:val="24"/>
                <w:szCs w:val="24"/>
              </w:rPr>
            </w:pPr>
            <w:r w:rsidRPr="00150FF6">
              <w:rPr>
                <w:b/>
                <w:bCs/>
                <w:sz w:val="24"/>
                <w:szCs w:val="24"/>
              </w:rPr>
              <w:t>Segment</w:t>
            </w:r>
          </w:p>
        </w:tc>
        <w:tc>
          <w:tcPr>
            <w:tcW w:w="6570" w:type="dxa"/>
            <w:shd w:val="clear" w:color="auto" w:fill="D9D9D9"/>
          </w:tcPr>
          <w:p w:rsidR="00612F3D" w:rsidRPr="00150FF6" w:rsidRDefault="008C7F9C" w:rsidP="00150FF6">
            <w:pPr>
              <w:jc w:val="both"/>
              <w:rPr>
                <w:sz w:val="24"/>
                <w:szCs w:val="24"/>
              </w:rPr>
            </w:pPr>
            <w:r w:rsidRPr="00150FF6">
              <w:rPr>
                <w:b/>
                <w:bCs/>
                <w:sz w:val="24"/>
                <w:szCs w:val="24"/>
              </w:rPr>
              <w:t>Facilitator action</w:t>
            </w:r>
          </w:p>
        </w:tc>
      </w:tr>
      <w:tr w:rsidR="00150FF6" w:rsidRPr="00150FF6" w:rsidTr="00150FF6">
        <w:tblPrEx>
          <w:tblCellMar>
            <w:top w:w="0" w:type="dxa"/>
            <w:bottom w:w="0" w:type="dxa"/>
          </w:tblCellMar>
        </w:tblPrEx>
        <w:tc>
          <w:tcPr>
            <w:tcW w:w="1200" w:type="dxa"/>
          </w:tcPr>
          <w:p w:rsidR="00612F3D" w:rsidRPr="00150FF6" w:rsidRDefault="008C7F9C" w:rsidP="00CA1A14">
            <w:pPr>
              <w:rPr>
                <w:sz w:val="24"/>
                <w:szCs w:val="24"/>
              </w:rPr>
            </w:pPr>
            <w:r w:rsidRPr="00150FF6">
              <w:rPr>
                <w:sz w:val="24"/>
                <w:szCs w:val="24"/>
              </w:rPr>
              <w:t>0–10 min</w:t>
            </w:r>
          </w:p>
        </w:tc>
        <w:tc>
          <w:tcPr>
            <w:tcW w:w="1585" w:type="dxa"/>
          </w:tcPr>
          <w:p w:rsidR="00612F3D" w:rsidRPr="00150FF6" w:rsidRDefault="008C7F9C" w:rsidP="00CA1A14">
            <w:pPr>
              <w:rPr>
                <w:sz w:val="24"/>
                <w:szCs w:val="24"/>
              </w:rPr>
            </w:pPr>
            <w:r w:rsidRPr="00150FF6">
              <w:rPr>
                <w:sz w:val="24"/>
                <w:szCs w:val="24"/>
              </w:rPr>
              <w:t>Framing</w:t>
            </w:r>
          </w:p>
        </w:tc>
        <w:tc>
          <w:tcPr>
            <w:tcW w:w="6570" w:type="dxa"/>
          </w:tcPr>
          <w:p w:rsidR="00612F3D" w:rsidRPr="00150FF6" w:rsidRDefault="008C7F9C" w:rsidP="00150FF6">
            <w:pPr>
              <w:jc w:val="both"/>
              <w:rPr>
                <w:sz w:val="24"/>
                <w:szCs w:val="24"/>
              </w:rPr>
            </w:pPr>
            <w:r w:rsidRPr="00150FF6">
              <w:rPr>
                <w:sz w:val="24"/>
                <w:szCs w:val="24"/>
              </w:rPr>
              <w:t>State the session's single objective aloud: by the end, each participant will have found and written down at least five real errors in the provided dataset, in a specific format. Do not describe error types yet — let participants discover them.</w:t>
            </w:r>
          </w:p>
        </w:tc>
      </w:tr>
      <w:tr w:rsidR="00150FF6" w:rsidRPr="00150FF6" w:rsidTr="00150FF6">
        <w:tblPrEx>
          <w:tblCellMar>
            <w:top w:w="0" w:type="dxa"/>
            <w:bottom w:w="0" w:type="dxa"/>
          </w:tblCellMar>
        </w:tblPrEx>
        <w:tc>
          <w:tcPr>
            <w:tcW w:w="1200" w:type="dxa"/>
          </w:tcPr>
          <w:p w:rsidR="00612F3D" w:rsidRPr="00150FF6" w:rsidRDefault="008C7F9C" w:rsidP="00CA1A14">
            <w:pPr>
              <w:rPr>
                <w:sz w:val="24"/>
                <w:szCs w:val="24"/>
              </w:rPr>
            </w:pPr>
            <w:r w:rsidRPr="00150FF6">
              <w:rPr>
                <w:sz w:val="24"/>
                <w:szCs w:val="24"/>
              </w:rPr>
              <w:t>10–35 min</w:t>
            </w:r>
          </w:p>
        </w:tc>
        <w:tc>
          <w:tcPr>
            <w:tcW w:w="1585" w:type="dxa"/>
          </w:tcPr>
          <w:p w:rsidR="00612F3D" w:rsidRPr="00150FF6" w:rsidRDefault="008C7F9C" w:rsidP="00CA1A14">
            <w:pPr>
              <w:rPr>
                <w:sz w:val="24"/>
                <w:szCs w:val="24"/>
              </w:rPr>
            </w:pPr>
            <w:r w:rsidRPr="00150FF6">
              <w:rPr>
                <w:sz w:val="24"/>
                <w:szCs w:val="24"/>
              </w:rPr>
              <w:t>Individual exercise, part 1</w:t>
            </w:r>
          </w:p>
        </w:tc>
        <w:tc>
          <w:tcPr>
            <w:tcW w:w="6570" w:type="dxa"/>
          </w:tcPr>
          <w:p w:rsidR="00612F3D" w:rsidRPr="00150FF6" w:rsidRDefault="008C7F9C" w:rsidP="00150FF6">
            <w:pPr>
              <w:jc w:val="both"/>
              <w:rPr>
                <w:sz w:val="24"/>
                <w:szCs w:val="24"/>
              </w:rPr>
            </w:pPr>
            <w:r w:rsidRPr="00150FF6">
              <w:rPr>
                <w:sz w:val="24"/>
                <w:szCs w:val="24"/>
              </w:rPr>
              <w:t>Participants work alone on the dataset (see brief below). Facilitator circulates silently, does not correct, only notes which participants are stuck after 10 minutes for targeted help.</w:t>
            </w:r>
          </w:p>
        </w:tc>
      </w:tr>
      <w:tr w:rsidR="00150FF6" w:rsidRPr="00150FF6" w:rsidTr="00150FF6">
        <w:tblPrEx>
          <w:tblCellMar>
            <w:top w:w="0" w:type="dxa"/>
            <w:bottom w:w="0" w:type="dxa"/>
          </w:tblCellMar>
        </w:tblPrEx>
        <w:tc>
          <w:tcPr>
            <w:tcW w:w="1200" w:type="dxa"/>
          </w:tcPr>
          <w:p w:rsidR="00612F3D" w:rsidRPr="00150FF6" w:rsidRDefault="008C7F9C" w:rsidP="00CA1A14">
            <w:pPr>
              <w:rPr>
                <w:sz w:val="24"/>
                <w:szCs w:val="24"/>
              </w:rPr>
            </w:pPr>
            <w:r w:rsidRPr="00150FF6">
              <w:rPr>
                <w:sz w:val="24"/>
                <w:szCs w:val="24"/>
              </w:rPr>
              <w:t>35–45 min</w:t>
            </w:r>
          </w:p>
        </w:tc>
        <w:tc>
          <w:tcPr>
            <w:tcW w:w="1585" w:type="dxa"/>
          </w:tcPr>
          <w:p w:rsidR="00612F3D" w:rsidRPr="00150FF6" w:rsidRDefault="008C7F9C" w:rsidP="00CA1A14">
            <w:pPr>
              <w:rPr>
                <w:sz w:val="24"/>
                <w:szCs w:val="24"/>
              </w:rPr>
            </w:pPr>
            <w:r w:rsidRPr="00150FF6">
              <w:rPr>
                <w:sz w:val="24"/>
                <w:szCs w:val="24"/>
              </w:rPr>
              <w:t>Pair check</w:t>
            </w:r>
          </w:p>
        </w:tc>
        <w:tc>
          <w:tcPr>
            <w:tcW w:w="6570" w:type="dxa"/>
          </w:tcPr>
          <w:p w:rsidR="00612F3D" w:rsidRPr="00150FF6" w:rsidRDefault="008C7F9C" w:rsidP="00150FF6">
            <w:pPr>
              <w:jc w:val="both"/>
              <w:rPr>
                <w:sz w:val="24"/>
                <w:szCs w:val="24"/>
              </w:rPr>
            </w:pPr>
            <w:r w:rsidRPr="00150FF6">
              <w:rPr>
                <w:sz w:val="24"/>
                <w:szCs w:val="24"/>
              </w:rPr>
              <w:t xml:space="preserve">Participants pair up </w:t>
            </w:r>
            <w:r w:rsidRPr="00150FF6">
              <w:rPr>
                <w:sz w:val="24"/>
                <w:szCs w:val="24"/>
              </w:rPr>
              <w:t>and compare what each found. This surfaces the calibration issue directly (§1): pairs will disagree, and confronting that disagreement in a low-stakes pair setting is more effective than a facilitator simply telling them their self-assessment is unreliable</w:t>
            </w:r>
            <w:r w:rsidRPr="00150FF6">
              <w:rPr>
                <w:sz w:val="24"/>
                <w:szCs w:val="24"/>
              </w:rPr>
              <w:t>.</w:t>
            </w:r>
          </w:p>
        </w:tc>
      </w:tr>
      <w:tr w:rsidR="00150FF6" w:rsidRPr="00150FF6" w:rsidTr="00150FF6">
        <w:tblPrEx>
          <w:tblCellMar>
            <w:top w:w="0" w:type="dxa"/>
            <w:bottom w:w="0" w:type="dxa"/>
          </w:tblCellMar>
        </w:tblPrEx>
        <w:tc>
          <w:tcPr>
            <w:tcW w:w="1200" w:type="dxa"/>
          </w:tcPr>
          <w:p w:rsidR="00612F3D" w:rsidRPr="00150FF6" w:rsidRDefault="008C7F9C" w:rsidP="00CA1A14">
            <w:pPr>
              <w:rPr>
                <w:sz w:val="24"/>
                <w:szCs w:val="24"/>
              </w:rPr>
            </w:pPr>
            <w:r w:rsidRPr="00150FF6">
              <w:rPr>
                <w:sz w:val="24"/>
                <w:szCs w:val="24"/>
              </w:rPr>
              <w:t>45–65 min</w:t>
            </w:r>
          </w:p>
        </w:tc>
        <w:tc>
          <w:tcPr>
            <w:tcW w:w="1585" w:type="dxa"/>
          </w:tcPr>
          <w:p w:rsidR="00612F3D" w:rsidRPr="00150FF6" w:rsidRDefault="008C7F9C" w:rsidP="00CA1A14">
            <w:pPr>
              <w:rPr>
                <w:sz w:val="24"/>
                <w:szCs w:val="24"/>
              </w:rPr>
            </w:pPr>
            <w:r w:rsidRPr="00150FF6">
              <w:rPr>
                <w:sz w:val="24"/>
                <w:szCs w:val="24"/>
              </w:rPr>
              <w:t>Facilitated group review</w:t>
            </w:r>
          </w:p>
        </w:tc>
        <w:tc>
          <w:tcPr>
            <w:tcW w:w="6570" w:type="dxa"/>
          </w:tcPr>
          <w:p w:rsidR="00612F3D" w:rsidRPr="00150FF6" w:rsidRDefault="008C7F9C" w:rsidP="00150FF6">
            <w:pPr>
              <w:jc w:val="both"/>
              <w:rPr>
                <w:sz w:val="24"/>
                <w:szCs w:val="24"/>
              </w:rPr>
            </w:pPr>
            <w:r w:rsidRPr="00150FF6">
              <w:rPr>
                <w:sz w:val="24"/>
                <w:szCs w:val="24"/>
              </w:rPr>
              <w:t>Build the group's combined error list on a shared board. Introduce the five standard error categories (see model answer) only now, mapping the group's own findings onto them — the categories land as confirmation of wha</w:t>
            </w:r>
            <w:r w:rsidRPr="00150FF6">
              <w:rPr>
                <w:sz w:val="24"/>
                <w:szCs w:val="24"/>
              </w:rPr>
              <w:t>t they found, not as a lecture preceding the work.</w:t>
            </w:r>
          </w:p>
        </w:tc>
      </w:tr>
      <w:tr w:rsidR="00150FF6" w:rsidRPr="00150FF6" w:rsidTr="00150FF6">
        <w:tblPrEx>
          <w:tblCellMar>
            <w:top w:w="0" w:type="dxa"/>
            <w:bottom w:w="0" w:type="dxa"/>
          </w:tblCellMar>
        </w:tblPrEx>
        <w:tc>
          <w:tcPr>
            <w:tcW w:w="1200" w:type="dxa"/>
          </w:tcPr>
          <w:p w:rsidR="00612F3D" w:rsidRPr="00150FF6" w:rsidRDefault="008C7F9C" w:rsidP="00CA1A14">
            <w:pPr>
              <w:rPr>
                <w:sz w:val="24"/>
                <w:szCs w:val="24"/>
              </w:rPr>
            </w:pPr>
            <w:r w:rsidRPr="00150FF6">
              <w:rPr>
                <w:sz w:val="24"/>
                <w:szCs w:val="24"/>
              </w:rPr>
              <w:t>65–85 min</w:t>
            </w:r>
          </w:p>
        </w:tc>
        <w:tc>
          <w:tcPr>
            <w:tcW w:w="1585" w:type="dxa"/>
          </w:tcPr>
          <w:p w:rsidR="00612F3D" w:rsidRPr="00150FF6" w:rsidRDefault="008C7F9C" w:rsidP="00CA1A14">
            <w:pPr>
              <w:rPr>
                <w:sz w:val="24"/>
                <w:szCs w:val="24"/>
              </w:rPr>
            </w:pPr>
            <w:r w:rsidRPr="00150FF6">
              <w:rPr>
                <w:sz w:val="24"/>
                <w:szCs w:val="24"/>
              </w:rPr>
              <w:t>Documentation exercise</w:t>
            </w:r>
          </w:p>
        </w:tc>
        <w:tc>
          <w:tcPr>
            <w:tcW w:w="6570" w:type="dxa"/>
          </w:tcPr>
          <w:p w:rsidR="00612F3D" w:rsidRPr="00150FF6" w:rsidRDefault="008C7F9C" w:rsidP="00150FF6">
            <w:pPr>
              <w:jc w:val="both"/>
              <w:rPr>
                <w:sz w:val="24"/>
                <w:szCs w:val="24"/>
              </w:rPr>
            </w:pPr>
            <w:r w:rsidRPr="00150FF6">
              <w:rPr>
                <w:sz w:val="24"/>
                <w:szCs w:val="24"/>
              </w:rPr>
              <w:t xml:space="preserve">Each participant writes a short, structured record of one error using the fixed documentation template (what was wrong, how it was found, what row/column, suggested fix). </w:t>
            </w:r>
            <w:r w:rsidRPr="00150FF6">
              <w:rPr>
                <w:sz w:val="24"/>
                <w:szCs w:val="24"/>
              </w:rPr>
              <w:t>This is the actual targeted skill — finding errors is necessary but the department's measured weakness is recording them reproducibly.</w:t>
            </w:r>
          </w:p>
        </w:tc>
      </w:tr>
      <w:tr w:rsidR="00150FF6" w:rsidRPr="00150FF6" w:rsidTr="00150FF6">
        <w:tblPrEx>
          <w:tblCellMar>
            <w:top w:w="0" w:type="dxa"/>
            <w:bottom w:w="0" w:type="dxa"/>
          </w:tblCellMar>
        </w:tblPrEx>
        <w:tc>
          <w:tcPr>
            <w:tcW w:w="1200" w:type="dxa"/>
          </w:tcPr>
          <w:p w:rsidR="00612F3D" w:rsidRPr="00150FF6" w:rsidRDefault="008C7F9C" w:rsidP="00CA1A14">
            <w:pPr>
              <w:rPr>
                <w:sz w:val="24"/>
                <w:szCs w:val="24"/>
              </w:rPr>
            </w:pPr>
            <w:r w:rsidRPr="00150FF6">
              <w:rPr>
                <w:sz w:val="24"/>
                <w:szCs w:val="24"/>
              </w:rPr>
              <w:t>85–90 min</w:t>
            </w:r>
          </w:p>
        </w:tc>
        <w:tc>
          <w:tcPr>
            <w:tcW w:w="1585" w:type="dxa"/>
          </w:tcPr>
          <w:p w:rsidR="00612F3D" w:rsidRPr="00150FF6" w:rsidRDefault="008C7F9C" w:rsidP="00CA1A14">
            <w:pPr>
              <w:rPr>
                <w:sz w:val="24"/>
                <w:szCs w:val="24"/>
              </w:rPr>
            </w:pPr>
            <w:r w:rsidRPr="00150FF6">
              <w:rPr>
                <w:sz w:val="24"/>
                <w:szCs w:val="24"/>
              </w:rPr>
              <w:t>Close</w:t>
            </w:r>
          </w:p>
        </w:tc>
        <w:tc>
          <w:tcPr>
            <w:tcW w:w="6570" w:type="dxa"/>
          </w:tcPr>
          <w:p w:rsidR="00612F3D" w:rsidRPr="00150FF6" w:rsidRDefault="008C7F9C" w:rsidP="00150FF6">
            <w:pPr>
              <w:jc w:val="both"/>
              <w:rPr>
                <w:sz w:val="24"/>
                <w:szCs w:val="24"/>
              </w:rPr>
            </w:pPr>
            <w:r w:rsidRPr="00150FF6">
              <w:rPr>
                <w:sz w:val="24"/>
                <w:szCs w:val="24"/>
              </w:rPr>
              <w:t xml:space="preserve">Facilitator collects the written records (this is the raw material for the post-course portfolio in §6) </w:t>
            </w:r>
            <w:r w:rsidRPr="00150FF6">
              <w:rPr>
                <w:sz w:val="24"/>
                <w:szCs w:val="24"/>
              </w:rPr>
              <w:t>and states explicitly what tomorrow builds on this.</w:t>
            </w:r>
          </w:p>
        </w:tc>
      </w:tr>
    </w:tbl>
    <w:p w:rsidR="00612F3D" w:rsidRPr="00150FF6" w:rsidRDefault="00612F3D" w:rsidP="00CA1A14">
      <w:pPr>
        <w:spacing w:after="130"/>
        <w:rPr>
          <w:sz w:val="24"/>
          <w:szCs w:val="24"/>
        </w:rPr>
      </w:pPr>
    </w:p>
    <w:p w:rsidR="00612F3D" w:rsidRPr="00150FF6" w:rsidRDefault="008C7F9C" w:rsidP="00CA1A14">
      <w:pPr>
        <w:pStyle w:val="Heading2"/>
        <w:spacing w:before="200" w:after="100"/>
        <w:rPr>
          <w:b/>
          <w:color w:val="auto"/>
          <w:sz w:val="24"/>
          <w:szCs w:val="24"/>
        </w:rPr>
      </w:pPr>
      <w:r w:rsidRPr="00150FF6">
        <w:rPr>
          <w:b/>
          <w:color w:val="auto"/>
          <w:sz w:val="24"/>
          <w:szCs w:val="24"/>
        </w:rPr>
        <w:t>Exercise brief given to participants</w:t>
      </w:r>
    </w:p>
    <w:p w:rsidR="00612F3D" w:rsidRPr="00150FF6" w:rsidRDefault="008C7F9C" w:rsidP="00CA1A14">
      <w:pPr>
        <w:spacing w:after="130"/>
        <w:jc w:val="both"/>
        <w:rPr>
          <w:sz w:val="24"/>
          <w:szCs w:val="24"/>
        </w:rPr>
      </w:pPr>
      <w:r w:rsidRPr="00150FF6">
        <w:rPr>
          <w:sz w:val="24"/>
          <w:szCs w:val="24"/>
        </w:rPr>
        <w:t>“You have been given a spreadsheet of 40 settlement records collected during a recent field exercise. Before this data can be used, someone needs to check it for errors. Working alone, examine the dataset and write down every problem you find. For each one</w:t>
      </w:r>
      <w:r w:rsidRPr="00150FF6">
        <w:rPr>
          <w:sz w:val="24"/>
          <w:szCs w:val="24"/>
        </w:rPr>
        <w:t>, note: which row, which column, what looks wrong, and why you think so. You have 25 minutes. There is no need to fix anything yet</w:t>
      </w:r>
      <w:r w:rsidR="00CA1A14" w:rsidRPr="00150FF6">
        <w:rPr>
          <w:sz w:val="24"/>
          <w:szCs w:val="24"/>
        </w:rPr>
        <w:t>,</w:t>
      </w:r>
      <w:r w:rsidRPr="00150FF6">
        <w:rPr>
          <w:sz w:val="24"/>
          <w:szCs w:val="24"/>
        </w:rPr>
        <w:t xml:space="preserve"> only find and describe.”</w:t>
      </w:r>
    </w:p>
    <w:p w:rsidR="00612F3D" w:rsidRPr="00150FF6" w:rsidRDefault="008C7F9C" w:rsidP="00CA1A14">
      <w:pPr>
        <w:pStyle w:val="Heading2"/>
        <w:spacing w:before="200" w:after="100"/>
        <w:rPr>
          <w:b/>
          <w:color w:val="auto"/>
          <w:sz w:val="24"/>
          <w:szCs w:val="24"/>
        </w:rPr>
      </w:pPr>
      <w:r w:rsidRPr="00150FF6">
        <w:rPr>
          <w:b/>
          <w:color w:val="auto"/>
          <w:sz w:val="24"/>
          <w:szCs w:val="24"/>
        </w:rPr>
        <w:t>Dataset specification</w:t>
      </w:r>
    </w:p>
    <w:p w:rsidR="00612F3D" w:rsidRPr="00150FF6" w:rsidRDefault="008C7F9C" w:rsidP="00CA1A14">
      <w:pPr>
        <w:spacing w:after="130"/>
        <w:jc w:val="both"/>
        <w:rPr>
          <w:sz w:val="24"/>
          <w:szCs w:val="24"/>
        </w:rPr>
      </w:pPr>
      <w:r w:rsidRPr="00150FF6">
        <w:rPr>
          <w:sz w:val="24"/>
          <w:szCs w:val="24"/>
        </w:rPr>
        <w:lastRenderedPageBreak/>
        <w:t>A purpose-built 40-row CSV of settlement records (</w:t>
      </w:r>
      <w:proofErr w:type="spellStart"/>
      <w:r w:rsidRPr="00150FF6">
        <w:rPr>
          <w:sz w:val="24"/>
          <w:szCs w:val="24"/>
        </w:rPr>
        <w:t>settlement_name</w:t>
      </w:r>
      <w:proofErr w:type="spellEnd"/>
      <w:r w:rsidRPr="00150FF6">
        <w:rPr>
          <w:sz w:val="24"/>
          <w:szCs w:val="24"/>
        </w:rPr>
        <w:t xml:space="preserve">, </w:t>
      </w:r>
      <w:proofErr w:type="spellStart"/>
      <w:r w:rsidRPr="00150FF6">
        <w:rPr>
          <w:sz w:val="24"/>
          <w:szCs w:val="24"/>
        </w:rPr>
        <w:t>admin_uni</w:t>
      </w:r>
      <w:r w:rsidRPr="00150FF6">
        <w:rPr>
          <w:sz w:val="24"/>
          <w:szCs w:val="24"/>
        </w:rPr>
        <w:t>t</w:t>
      </w:r>
      <w:proofErr w:type="spellEnd"/>
      <w:r w:rsidRPr="00150FF6">
        <w:rPr>
          <w:sz w:val="24"/>
          <w:szCs w:val="24"/>
        </w:rPr>
        <w:t xml:space="preserve">, latitude, longitude, </w:t>
      </w:r>
      <w:proofErr w:type="spellStart"/>
      <w:r w:rsidRPr="00150FF6">
        <w:rPr>
          <w:sz w:val="24"/>
          <w:szCs w:val="24"/>
        </w:rPr>
        <w:t>population_estimate</w:t>
      </w:r>
      <w:proofErr w:type="spellEnd"/>
      <w:r w:rsidRPr="00150FF6">
        <w:rPr>
          <w:sz w:val="24"/>
          <w:szCs w:val="24"/>
        </w:rPr>
        <w:t xml:space="preserve">, </w:t>
      </w:r>
      <w:proofErr w:type="spellStart"/>
      <w:r w:rsidRPr="00150FF6">
        <w:rPr>
          <w:sz w:val="24"/>
          <w:szCs w:val="24"/>
        </w:rPr>
        <w:t>date_collected</w:t>
      </w:r>
      <w:proofErr w:type="spellEnd"/>
      <w:r w:rsidRPr="00150FF6">
        <w:rPr>
          <w:sz w:val="24"/>
          <w:szCs w:val="24"/>
        </w:rPr>
        <w:t>), seeded with exactly 12 deliberate errors spanning the five categories below, at a density realistic for real field-collected data (roughly 30% of rows affected, not so dense that the exercise be</w:t>
      </w:r>
      <w:r w:rsidRPr="00150FF6">
        <w:rPr>
          <w:sz w:val="24"/>
          <w:szCs w:val="24"/>
        </w:rPr>
        <w:t>comes a trivial spot-the-difference).</w:t>
      </w:r>
    </w:p>
    <w:p w:rsidR="00612F3D" w:rsidRPr="00150FF6" w:rsidRDefault="008C7F9C" w:rsidP="00CA1A14">
      <w:pPr>
        <w:pStyle w:val="Heading2"/>
        <w:spacing w:before="200" w:after="100"/>
        <w:rPr>
          <w:b/>
          <w:color w:val="auto"/>
          <w:sz w:val="24"/>
          <w:szCs w:val="24"/>
        </w:rPr>
      </w:pPr>
      <w:r w:rsidRPr="00150FF6">
        <w:rPr>
          <w:b/>
          <w:color w:val="auto"/>
          <w:sz w:val="24"/>
          <w:szCs w:val="24"/>
        </w:rPr>
        <w:t>Model answer (the 5 error categories, with the seeded examples)</w:t>
      </w:r>
    </w:p>
    <w:p w:rsidR="00612F3D" w:rsidRPr="00150FF6" w:rsidRDefault="008C7F9C" w:rsidP="00CA1A14">
      <w:pPr>
        <w:pStyle w:val="ListParagraph"/>
        <w:numPr>
          <w:ilvl w:val="0"/>
          <w:numId w:val="1"/>
        </w:numPr>
        <w:spacing w:after="60"/>
        <w:jc w:val="both"/>
        <w:rPr>
          <w:sz w:val="24"/>
          <w:szCs w:val="24"/>
        </w:rPr>
      </w:pPr>
      <w:r w:rsidRPr="00150FF6">
        <w:rPr>
          <w:sz w:val="24"/>
          <w:szCs w:val="24"/>
        </w:rPr>
        <w:t xml:space="preserve">Missing/blank required fields (3 seeded instances — e.g. blank </w:t>
      </w:r>
      <w:proofErr w:type="spellStart"/>
      <w:r w:rsidRPr="00150FF6">
        <w:rPr>
          <w:sz w:val="24"/>
          <w:szCs w:val="24"/>
        </w:rPr>
        <w:t>population_estimate</w:t>
      </w:r>
      <w:proofErr w:type="spellEnd"/>
      <w:r w:rsidRPr="00150FF6">
        <w:rPr>
          <w:sz w:val="24"/>
          <w:szCs w:val="24"/>
        </w:rPr>
        <w:t>)</w:t>
      </w:r>
    </w:p>
    <w:p w:rsidR="00612F3D" w:rsidRPr="00150FF6" w:rsidRDefault="008C7F9C" w:rsidP="00CA1A14">
      <w:pPr>
        <w:pStyle w:val="ListParagraph"/>
        <w:numPr>
          <w:ilvl w:val="0"/>
          <w:numId w:val="1"/>
        </w:numPr>
        <w:spacing w:after="60"/>
        <w:jc w:val="both"/>
        <w:rPr>
          <w:sz w:val="24"/>
          <w:szCs w:val="24"/>
        </w:rPr>
      </w:pPr>
      <w:r w:rsidRPr="00150FF6">
        <w:rPr>
          <w:sz w:val="24"/>
          <w:szCs w:val="24"/>
        </w:rPr>
        <w:t>Out-of-range or implausible values (3 instances — e.g. a latitude outs</w:t>
      </w:r>
      <w:r w:rsidRPr="00150FF6">
        <w:rPr>
          <w:sz w:val="24"/>
          <w:szCs w:val="24"/>
        </w:rPr>
        <w:t>ide the country's bounds, a population of 0 for a named settlement)</w:t>
      </w:r>
    </w:p>
    <w:p w:rsidR="00612F3D" w:rsidRPr="00150FF6" w:rsidRDefault="008C7F9C" w:rsidP="00CA1A14">
      <w:pPr>
        <w:pStyle w:val="ListParagraph"/>
        <w:numPr>
          <w:ilvl w:val="0"/>
          <w:numId w:val="1"/>
        </w:numPr>
        <w:spacing w:after="60"/>
        <w:jc w:val="both"/>
        <w:rPr>
          <w:sz w:val="24"/>
          <w:szCs w:val="24"/>
        </w:rPr>
      </w:pPr>
      <w:r w:rsidRPr="00150FF6">
        <w:rPr>
          <w:sz w:val="24"/>
          <w:szCs w:val="24"/>
        </w:rPr>
        <w:t xml:space="preserve">Inconsistent formatting of the same field (2 instances — e.g. </w:t>
      </w:r>
      <w:proofErr w:type="spellStart"/>
      <w:r w:rsidRPr="00150FF6">
        <w:rPr>
          <w:sz w:val="24"/>
          <w:szCs w:val="24"/>
        </w:rPr>
        <w:t>admin_unit</w:t>
      </w:r>
      <w:proofErr w:type="spellEnd"/>
      <w:r w:rsidRPr="00150FF6">
        <w:rPr>
          <w:sz w:val="24"/>
          <w:szCs w:val="24"/>
        </w:rPr>
        <w:t xml:space="preserve"> spelled two different ways for what should be the same unit)</w:t>
      </w:r>
    </w:p>
    <w:p w:rsidR="00612F3D" w:rsidRPr="00150FF6" w:rsidRDefault="008C7F9C" w:rsidP="00CA1A14">
      <w:pPr>
        <w:pStyle w:val="ListParagraph"/>
        <w:numPr>
          <w:ilvl w:val="0"/>
          <w:numId w:val="1"/>
        </w:numPr>
        <w:spacing w:after="60"/>
        <w:jc w:val="both"/>
        <w:rPr>
          <w:sz w:val="24"/>
          <w:szCs w:val="24"/>
        </w:rPr>
      </w:pPr>
      <w:r w:rsidRPr="00150FF6">
        <w:rPr>
          <w:sz w:val="24"/>
          <w:szCs w:val="24"/>
        </w:rPr>
        <w:t>Duplicate records (2 instances — same settlement enter</w:t>
      </w:r>
      <w:r w:rsidRPr="00150FF6">
        <w:rPr>
          <w:sz w:val="24"/>
          <w:szCs w:val="24"/>
        </w:rPr>
        <w:t>ed twice with slightly different coordinates, directly mirroring the real coordination-crisis failure mode in Question 5)</w:t>
      </w:r>
    </w:p>
    <w:p w:rsidR="00612F3D" w:rsidRPr="00150FF6" w:rsidRDefault="008C7F9C" w:rsidP="00CA1A14">
      <w:pPr>
        <w:pStyle w:val="ListParagraph"/>
        <w:numPr>
          <w:ilvl w:val="0"/>
          <w:numId w:val="1"/>
        </w:numPr>
        <w:spacing w:after="60"/>
        <w:jc w:val="both"/>
        <w:rPr>
          <w:sz w:val="24"/>
          <w:szCs w:val="24"/>
        </w:rPr>
      </w:pPr>
      <w:r w:rsidRPr="00150FF6">
        <w:rPr>
          <w:sz w:val="24"/>
          <w:szCs w:val="24"/>
        </w:rPr>
        <w:t xml:space="preserve">Internally inconsistent records (2 instances — e.g. a </w:t>
      </w:r>
      <w:proofErr w:type="spellStart"/>
      <w:r w:rsidRPr="00150FF6">
        <w:rPr>
          <w:sz w:val="24"/>
          <w:szCs w:val="24"/>
        </w:rPr>
        <w:t>date_collected</w:t>
      </w:r>
      <w:proofErr w:type="spellEnd"/>
      <w:r w:rsidRPr="00150FF6">
        <w:rPr>
          <w:sz w:val="24"/>
          <w:szCs w:val="24"/>
        </w:rPr>
        <w:t xml:space="preserve"> that predates the field exercise's start date)</w:t>
      </w:r>
    </w:p>
    <w:p w:rsidR="00612F3D" w:rsidRPr="00150FF6" w:rsidRDefault="008C7F9C" w:rsidP="00CA1A14">
      <w:pPr>
        <w:pStyle w:val="Heading2"/>
        <w:spacing w:before="200" w:after="100"/>
        <w:rPr>
          <w:b/>
          <w:color w:val="auto"/>
          <w:sz w:val="24"/>
          <w:szCs w:val="24"/>
        </w:rPr>
      </w:pPr>
      <w:r w:rsidRPr="00150FF6">
        <w:rPr>
          <w:b/>
          <w:color w:val="auto"/>
          <w:sz w:val="24"/>
          <w:szCs w:val="24"/>
        </w:rPr>
        <w:t>Common errors expe</w:t>
      </w:r>
      <w:r w:rsidRPr="00150FF6">
        <w:rPr>
          <w:b/>
          <w:color w:val="auto"/>
          <w:sz w:val="24"/>
          <w:szCs w:val="24"/>
        </w:rPr>
        <w:t>cted, and how to intervene</w:t>
      </w:r>
    </w:p>
    <w:p w:rsidR="00612F3D" w:rsidRPr="00150FF6" w:rsidRDefault="008C7F9C" w:rsidP="00CA1A14">
      <w:pPr>
        <w:pStyle w:val="ListParagraph"/>
        <w:numPr>
          <w:ilvl w:val="0"/>
          <w:numId w:val="1"/>
        </w:numPr>
        <w:spacing w:after="60"/>
        <w:jc w:val="both"/>
        <w:rPr>
          <w:sz w:val="24"/>
          <w:szCs w:val="24"/>
        </w:rPr>
      </w:pPr>
      <w:r w:rsidRPr="00150FF6">
        <w:rPr>
          <w:sz w:val="24"/>
          <w:szCs w:val="24"/>
        </w:rPr>
        <w:t xml:space="preserve">Participants find obvious errors (blanks) but miss subtle ones (inconsistent formatting): intervene by asking “what would happen if you tried to group your data by </w:t>
      </w:r>
      <w:proofErr w:type="spellStart"/>
      <w:r w:rsidRPr="00150FF6">
        <w:rPr>
          <w:sz w:val="24"/>
          <w:szCs w:val="24"/>
        </w:rPr>
        <w:t>admin_unit</w:t>
      </w:r>
      <w:proofErr w:type="spellEnd"/>
      <w:r w:rsidRPr="00150FF6">
        <w:rPr>
          <w:sz w:val="24"/>
          <w:szCs w:val="24"/>
        </w:rPr>
        <w:t xml:space="preserve"> right now?” rather than pointing at the specific row —</w:t>
      </w:r>
      <w:r w:rsidRPr="00150FF6">
        <w:rPr>
          <w:sz w:val="24"/>
          <w:szCs w:val="24"/>
        </w:rPr>
        <w:t xml:space="preserve"> this builds the diagnostic habit rather than just supplying the answer.</w:t>
      </w:r>
    </w:p>
    <w:p w:rsidR="00612F3D" w:rsidRPr="00150FF6" w:rsidRDefault="008C7F9C" w:rsidP="00CA1A14">
      <w:pPr>
        <w:pStyle w:val="ListParagraph"/>
        <w:numPr>
          <w:ilvl w:val="0"/>
          <w:numId w:val="1"/>
        </w:numPr>
        <w:spacing w:after="60"/>
        <w:jc w:val="both"/>
        <w:rPr>
          <w:sz w:val="24"/>
          <w:szCs w:val="24"/>
        </w:rPr>
      </w:pPr>
      <w:r w:rsidRPr="00150FF6">
        <w:rPr>
          <w:sz w:val="24"/>
          <w:szCs w:val="24"/>
        </w:rPr>
        <w:t>Participants find errors but describe them vaguely (</w:t>
      </w:r>
      <w:r w:rsidRPr="00150FF6">
        <w:rPr>
          <w:sz w:val="24"/>
          <w:szCs w:val="24"/>
        </w:rPr>
        <w:t>row 14 looks wrong</w:t>
      </w:r>
      <w:r w:rsidRPr="00150FF6">
        <w:rPr>
          <w:sz w:val="24"/>
          <w:szCs w:val="24"/>
        </w:rPr>
        <w:t>): intervene during the documentation segment by asking “could someone else who has never seen this file unders</w:t>
      </w:r>
      <w:r w:rsidRPr="00150FF6">
        <w:rPr>
          <w:sz w:val="24"/>
          <w:szCs w:val="24"/>
        </w:rPr>
        <w:t>tand and fix it from what you just wrote?” — directly targeting the department's weakest measured competency.</w:t>
      </w:r>
    </w:p>
    <w:p w:rsidR="00612F3D" w:rsidRPr="00150FF6" w:rsidRDefault="008C7F9C" w:rsidP="00CA1A14">
      <w:pPr>
        <w:pStyle w:val="ListParagraph"/>
        <w:numPr>
          <w:ilvl w:val="0"/>
          <w:numId w:val="1"/>
        </w:numPr>
        <w:spacing w:after="60"/>
        <w:jc w:val="both"/>
        <w:rPr>
          <w:sz w:val="24"/>
          <w:szCs w:val="24"/>
        </w:rPr>
      </w:pPr>
      <w:r w:rsidRPr="00150FF6">
        <w:rPr>
          <w:sz w:val="24"/>
          <w:szCs w:val="24"/>
        </w:rPr>
        <w:t>Participants argue in the pair-check segment about whether something is really an error: do not resolve the disagreement for them immediately; let</w:t>
      </w:r>
      <w:r w:rsidRPr="00150FF6">
        <w:rPr>
          <w:sz w:val="24"/>
          <w:szCs w:val="24"/>
        </w:rPr>
        <w:t xml:space="preserve"> it stand until the group review, since the disagreement itself is the useful moment (</w:t>
      </w:r>
      <w:r w:rsidRPr="00150FF6">
        <w:rPr>
          <w:sz w:val="24"/>
          <w:szCs w:val="24"/>
        </w:rPr>
        <w:t>1).</w:t>
      </w:r>
    </w:p>
    <w:p w:rsidR="00612F3D" w:rsidRPr="00150FF6" w:rsidRDefault="008C7F9C" w:rsidP="00CA1A14">
      <w:pPr>
        <w:pStyle w:val="Heading1"/>
        <w:spacing w:before="280" w:after="140"/>
        <w:rPr>
          <w:b/>
          <w:color w:val="auto"/>
          <w:sz w:val="24"/>
          <w:szCs w:val="24"/>
        </w:rPr>
      </w:pPr>
      <w:r w:rsidRPr="00150FF6">
        <w:rPr>
          <w:b/>
          <w:color w:val="auto"/>
          <w:sz w:val="24"/>
          <w:szCs w:val="24"/>
        </w:rPr>
        <w:t>6. Pre- and Post-Assessment Instrument</w:t>
      </w:r>
    </w:p>
    <w:p w:rsidR="00612F3D" w:rsidRPr="00150FF6" w:rsidRDefault="008C7F9C" w:rsidP="00CA1A14">
      <w:pPr>
        <w:spacing w:after="130"/>
        <w:jc w:val="both"/>
        <w:rPr>
          <w:sz w:val="24"/>
          <w:szCs w:val="24"/>
        </w:rPr>
      </w:pPr>
      <w:r w:rsidRPr="00150FF6">
        <w:rPr>
          <w:sz w:val="24"/>
          <w:szCs w:val="24"/>
        </w:rPr>
        <w:t>Design principle: every item requires a demonstrated action on real or realistic data, never a self-rating or a satisfaction question, and the same instrument (not a similar one) is used before and after so the comparison is valid.</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00"/>
        <w:gridCol w:w="3065"/>
      </w:tblGrid>
      <w:tr w:rsidR="00150FF6" w:rsidRPr="00150FF6" w:rsidTr="00CA1A14">
        <w:tblPrEx>
          <w:tblCellMar>
            <w:top w:w="0" w:type="dxa"/>
            <w:bottom w:w="0" w:type="dxa"/>
          </w:tblCellMar>
        </w:tblPrEx>
        <w:tc>
          <w:tcPr>
            <w:tcW w:w="3600" w:type="dxa"/>
            <w:shd w:val="clear" w:color="auto" w:fill="D9D9D9"/>
          </w:tcPr>
          <w:p w:rsidR="00612F3D" w:rsidRPr="00150FF6" w:rsidRDefault="008C7F9C" w:rsidP="00150FF6">
            <w:pPr>
              <w:jc w:val="both"/>
              <w:rPr>
                <w:sz w:val="24"/>
                <w:szCs w:val="24"/>
              </w:rPr>
            </w:pPr>
            <w:r w:rsidRPr="00150FF6">
              <w:rPr>
                <w:b/>
                <w:bCs/>
                <w:sz w:val="24"/>
                <w:szCs w:val="24"/>
              </w:rPr>
              <w:t>Item</w:t>
            </w:r>
          </w:p>
        </w:tc>
        <w:tc>
          <w:tcPr>
            <w:tcW w:w="2600" w:type="dxa"/>
            <w:shd w:val="clear" w:color="auto" w:fill="D9D9D9"/>
          </w:tcPr>
          <w:p w:rsidR="00612F3D" w:rsidRPr="00150FF6" w:rsidRDefault="008C7F9C" w:rsidP="00150FF6">
            <w:pPr>
              <w:jc w:val="both"/>
              <w:rPr>
                <w:sz w:val="24"/>
                <w:szCs w:val="24"/>
              </w:rPr>
            </w:pPr>
            <w:r w:rsidRPr="00150FF6">
              <w:rPr>
                <w:b/>
                <w:bCs/>
                <w:sz w:val="24"/>
                <w:szCs w:val="24"/>
              </w:rPr>
              <w:t>What it measures</w:t>
            </w:r>
          </w:p>
        </w:tc>
        <w:tc>
          <w:tcPr>
            <w:tcW w:w="3065" w:type="dxa"/>
            <w:shd w:val="clear" w:color="auto" w:fill="D9D9D9"/>
          </w:tcPr>
          <w:p w:rsidR="00612F3D" w:rsidRPr="00150FF6" w:rsidRDefault="008C7F9C" w:rsidP="00150FF6">
            <w:pPr>
              <w:jc w:val="both"/>
              <w:rPr>
                <w:sz w:val="24"/>
                <w:szCs w:val="24"/>
              </w:rPr>
            </w:pPr>
            <w:r w:rsidRPr="00150FF6">
              <w:rPr>
                <w:b/>
                <w:bCs/>
                <w:sz w:val="24"/>
                <w:szCs w:val="24"/>
              </w:rPr>
              <w:t>Scoring</w:t>
            </w:r>
          </w:p>
        </w:tc>
      </w:tr>
      <w:tr w:rsidR="00150FF6" w:rsidRPr="00150FF6" w:rsidTr="00CA1A14">
        <w:tblPrEx>
          <w:tblCellMar>
            <w:top w:w="0" w:type="dxa"/>
            <w:bottom w:w="0" w:type="dxa"/>
          </w:tblCellMar>
        </w:tblPrEx>
        <w:tc>
          <w:tcPr>
            <w:tcW w:w="3600" w:type="dxa"/>
          </w:tcPr>
          <w:p w:rsidR="00612F3D" w:rsidRPr="00150FF6" w:rsidRDefault="008C7F9C" w:rsidP="00150FF6">
            <w:pPr>
              <w:jc w:val="both"/>
              <w:rPr>
                <w:sz w:val="24"/>
                <w:szCs w:val="24"/>
              </w:rPr>
            </w:pPr>
            <w:r w:rsidRPr="00150FF6">
              <w:rPr>
                <w:sz w:val="24"/>
                <w:szCs w:val="24"/>
              </w:rPr>
              <w:t>1. Given a 20-row dataset with 6 seeded errors (different seed dataset from the training exercise, same error categories), list the errors found.</w:t>
            </w:r>
          </w:p>
        </w:tc>
        <w:tc>
          <w:tcPr>
            <w:tcW w:w="2600" w:type="dxa"/>
          </w:tcPr>
          <w:p w:rsidR="00612F3D" w:rsidRPr="00150FF6" w:rsidRDefault="008C7F9C" w:rsidP="00150FF6">
            <w:pPr>
              <w:jc w:val="both"/>
              <w:rPr>
                <w:sz w:val="24"/>
                <w:szCs w:val="24"/>
              </w:rPr>
            </w:pPr>
            <w:r w:rsidRPr="00150FF6">
              <w:rPr>
                <w:sz w:val="24"/>
                <w:szCs w:val="24"/>
              </w:rPr>
              <w:t>Objective data-quality detection</w:t>
            </w:r>
          </w:p>
        </w:tc>
        <w:tc>
          <w:tcPr>
            <w:tcW w:w="3065" w:type="dxa"/>
          </w:tcPr>
          <w:p w:rsidR="00612F3D" w:rsidRPr="00150FF6" w:rsidRDefault="008C7F9C" w:rsidP="00150FF6">
            <w:pPr>
              <w:jc w:val="both"/>
              <w:rPr>
                <w:sz w:val="24"/>
                <w:szCs w:val="24"/>
              </w:rPr>
            </w:pPr>
            <w:r w:rsidRPr="00150FF6">
              <w:rPr>
                <w:sz w:val="24"/>
                <w:szCs w:val="24"/>
              </w:rPr>
              <w:t>1 point per correctly identified error, max 6</w:t>
            </w:r>
          </w:p>
        </w:tc>
      </w:tr>
      <w:tr w:rsidR="00150FF6" w:rsidRPr="00150FF6" w:rsidTr="00CA1A14">
        <w:tblPrEx>
          <w:tblCellMar>
            <w:top w:w="0" w:type="dxa"/>
            <w:bottom w:w="0" w:type="dxa"/>
          </w:tblCellMar>
        </w:tblPrEx>
        <w:tc>
          <w:tcPr>
            <w:tcW w:w="3600" w:type="dxa"/>
          </w:tcPr>
          <w:p w:rsidR="00612F3D" w:rsidRPr="00150FF6" w:rsidRDefault="008C7F9C" w:rsidP="00150FF6">
            <w:pPr>
              <w:jc w:val="both"/>
              <w:rPr>
                <w:sz w:val="24"/>
                <w:szCs w:val="24"/>
              </w:rPr>
            </w:pPr>
            <w:r w:rsidRPr="00150FF6">
              <w:rPr>
                <w:sz w:val="24"/>
                <w:szCs w:val="24"/>
              </w:rPr>
              <w:t>2. Write a documented record for two of the errors found in item 1, using the standard template.</w:t>
            </w:r>
          </w:p>
        </w:tc>
        <w:tc>
          <w:tcPr>
            <w:tcW w:w="2600" w:type="dxa"/>
          </w:tcPr>
          <w:p w:rsidR="00612F3D" w:rsidRPr="00150FF6" w:rsidRDefault="008C7F9C" w:rsidP="00150FF6">
            <w:pPr>
              <w:jc w:val="both"/>
              <w:rPr>
                <w:sz w:val="24"/>
                <w:szCs w:val="24"/>
              </w:rPr>
            </w:pPr>
            <w:r w:rsidRPr="00150FF6">
              <w:rPr>
                <w:sz w:val="24"/>
                <w:szCs w:val="24"/>
              </w:rPr>
              <w:t>Reproducible documentation — the weakest measured competency, so double-weighted in scoring</w:t>
            </w:r>
          </w:p>
        </w:tc>
        <w:tc>
          <w:tcPr>
            <w:tcW w:w="3065" w:type="dxa"/>
          </w:tcPr>
          <w:p w:rsidR="00612F3D" w:rsidRPr="00150FF6" w:rsidRDefault="008C7F9C" w:rsidP="00150FF6">
            <w:pPr>
              <w:jc w:val="both"/>
              <w:rPr>
                <w:sz w:val="24"/>
                <w:szCs w:val="24"/>
              </w:rPr>
            </w:pPr>
            <w:r w:rsidRPr="00150FF6">
              <w:rPr>
                <w:sz w:val="24"/>
                <w:szCs w:val="24"/>
              </w:rPr>
              <w:t>0–2 points per record (0 = unusable by someone else, 1 = usable wit</w:t>
            </w:r>
            <w:r w:rsidRPr="00150FF6">
              <w:rPr>
                <w:sz w:val="24"/>
                <w:szCs w:val="24"/>
              </w:rPr>
              <w:t>h effort, 2 = immediately usable), max 4</w:t>
            </w:r>
          </w:p>
        </w:tc>
      </w:tr>
      <w:tr w:rsidR="00150FF6" w:rsidRPr="00150FF6" w:rsidTr="00CA1A14">
        <w:tblPrEx>
          <w:tblCellMar>
            <w:top w:w="0" w:type="dxa"/>
            <w:bottom w:w="0" w:type="dxa"/>
          </w:tblCellMar>
        </w:tblPrEx>
        <w:tc>
          <w:tcPr>
            <w:tcW w:w="3600" w:type="dxa"/>
          </w:tcPr>
          <w:p w:rsidR="00612F3D" w:rsidRPr="00150FF6" w:rsidRDefault="008C7F9C" w:rsidP="00150FF6">
            <w:pPr>
              <w:jc w:val="both"/>
              <w:rPr>
                <w:sz w:val="24"/>
                <w:szCs w:val="24"/>
              </w:rPr>
            </w:pPr>
            <w:r w:rsidRPr="00150FF6">
              <w:rPr>
                <w:sz w:val="24"/>
                <w:szCs w:val="24"/>
              </w:rPr>
              <w:lastRenderedPageBreak/>
              <w:t>3. In QGIS (or the available software), open a provided dataset and report the value of a specified attribute for a specified feature.</w:t>
            </w:r>
          </w:p>
        </w:tc>
        <w:tc>
          <w:tcPr>
            <w:tcW w:w="2600" w:type="dxa"/>
          </w:tcPr>
          <w:p w:rsidR="00612F3D" w:rsidRPr="00150FF6" w:rsidRDefault="008C7F9C" w:rsidP="00150FF6">
            <w:pPr>
              <w:jc w:val="both"/>
              <w:rPr>
                <w:sz w:val="24"/>
                <w:szCs w:val="24"/>
              </w:rPr>
            </w:pPr>
            <w:r w:rsidRPr="00150FF6">
              <w:rPr>
                <w:sz w:val="24"/>
                <w:szCs w:val="24"/>
              </w:rPr>
              <w:t>Baseline tool operation, not analysis</w:t>
            </w:r>
          </w:p>
        </w:tc>
        <w:tc>
          <w:tcPr>
            <w:tcW w:w="3065" w:type="dxa"/>
          </w:tcPr>
          <w:p w:rsidR="00612F3D" w:rsidRPr="00150FF6" w:rsidRDefault="008C7F9C" w:rsidP="00150FF6">
            <w:pPr>
              <w:jc w:val="both"/>
              <w:rPr>
                <w:sz w:val="24"/>
                <w:szCs w:val="24"/>
              </w:rPr>
            </w:pPr>
            <w:proofErr w:type="gramStart"/>
            <w:r w:rsidRPr="00150FF6">
              <w:rPr>
                <w:sz w:val="24"/>
                <w:szCs w:val="24"/>
              </w:rPr>
              <w:t>1 point</w:t>
            </w:r>
            <w:proofErr w:type="gramEnd"/>
            <w:r w:rsidRPr="00150FF6">
              <w:rPr>
                <w:sz w:val="24"/>
                <w:szCs w:val="24"/>
              </w:rPr>
              <w:t xml:space="preserve"> pass/fail</w:t>
            </w:r>
          </w:p>
        </w:tc>
      </w:tr>
      <w:tr w:rsidR="00150FF6" w:rsidRPr="00150FF6" w:rsidTr="00CA1A14">
        <w:tblPrEx>
          <w:tblCellMar>
            <w:top w:w="0" w:type="dxa"/>
            <w:bottom w:w="0" w:type="dxa"/>
          </w:tblCellMar>
        </w:tblPrEx>
        <w:tc>
          <w:tcPr>
            <w:tcW w:w="3600" w:type="dxa"/>
          </w:tcPr>
          <w:p w:rsidR="00612F3D" w:rsidRPr="00150FF6" w:rsidRDefault="008C7F9C" w:rsidP="00150FF6">
            <w:pPr>
              <w:jc w:val="both"/>
              <w:rPr>
                <w:sz w:val="24"/>
                <w:szCs w:val="24"/>
              </w:rPr>
            </w:pPr>
            <w:r w:rsidRPr="00150FF6">
              <w:rPr>
                <w:sz w:val="24"/>
                <w:szCs w:val="24"/>
              </w:rPr>
              <w:t>4. Given a map specifi</w:t>
            </w:r>
            <w:r w:rsidRPr="00150FF6">
              <w:rPr>
                <w:sz w:val="24"/>
                <w:szCs w:val="24"/>
              </w:rPr>
              <w:t>cation (title, one symbolized layer, a legend, a scale bar) and clean data, produce the map.</w:t>
            </w:r>
          </w:p>
        </w:tc>
        <w:tc>
          <w:tcPr>
            <w:tcW w:w="2600" w:type="dxa"/>
          </w:tcPr>
          <w:p w:rsidR="00612F3D" w:rsidRPr="00150FF6" w:rsidRDefault="008C7F9C" w:rsidP="00150FF6">
            <w:pPr>
              <w:jc w:val="both"/>
              <w:rPr>
                <w:sz w:val="24"/>
                <w:szCs w:val="24"/>
              </w:rPr>
            </w:pPr>
            <w:r w:rsidRPr="00150FF6">
              <w:rPr>
                <w:sz w:val="24"/>
                <w:szCs w:val="24"/>
              </w:rPr>
              <w:t>Applied cartography — the strongest stated demand, tested as demonstrated output not self-report</w:t>
            </w:r>
          </w:p>
        </w:tc>
        <w:tc>
          <w:tcPr>
            <w:tcW w:w="3065" w:type="dxa"/>
          </w:tcPr>
          <w:p w:rsidR="00612F3D" w:rsidRPr="00150FF6" w:rsidRDefault="008C7F9C" w:rsidP="00150FF6">
            <w:pPr>
              <w:jc w:val="both"/>
              <w:rPr>
                <w:sz w:val="24"/>
                <w:szCs w:val="24"/>
              </w:rPr>
            </w:pPr>
            <w:r w:rsidRPr="00150FF6">
              <w:rPr>
                <w:sz w:val="24"/>
                <w:szCs w:val="24"/>
              </w:rPr>
              <w:t>0–4 points against a fixed rubric (each required element present a</w:t>
            </w:r>
            <w:r w:rsidRPr="00150FF6">
              <w:rPr>
                <w:sz w:val="24"/>
                <w:szCs w:val="24"/>
              </w:rPr>
              <w:t>nd correct = 1 point)</w:t>
            </w:r>
          </w:p>
        </w:tc>
      </w:tr>
    </w:tbl>
    <w:p w:rsidR="00612F3D" w:rsidRPr="00150FF6" w:rsidRDefault="00612F3D" w:rsidP="00CA1A14">
      <w:pPr>
        <w:spacing w:after="130"/>
        <w:rPr>
          <w:sz w:val="24"/>
          <w:szCs w:val="24"/>
        </w:rPr>
      </w:pPr>
    </w:p>
    <w:p w:rsidR="00612F3D" w:rsidRPr="00150FF6" w:rsidRDefault="008C7F9C" w:rsidP="00150FF6">
      <w:pPr>
        <w:spacing w:after="130"/>
        <w:jc w:val="both"/>
        <w:rPr>
          <w:sz w:val="24"/>
          <w:szCs w:val="24"/>
        </w:rPr>
      </w:pPr>
      <w:r w:rsidRPr="00150FF6">
        <w:rPr>
          <w:sz w:val="24"/>
          <w:szCs w:val="24"/>
        </w:rPr>
        <w:t>Total possible score: 15 points, reported as a percentage for direct comparability with the original 36/100 composite baseline. No self-rating question is included anywhere in the instrument</w:t>
      </w:r>
      <w:r w:rsidR="00CA1A14" w:rsidRPr="00150FF6">
        <w:rPr>
          <w:sz w:val="24"/>
          <w:szCs w:val="24"/>
        </w:rPr>
        <w:t>,</w:t>
      </w:r>
      <w:r w:rsidRPr="00150FF6">
        <w:rPr>
          <w:sz w:val="24"/>
          <w:szCs w:val="24"/>
        </w:rPr>
        <w:t xml:space="preserve"> confidence and satisfaction are deliber</w:t>
      </w:r>
      <w:r w:rsidRPr="00150FF6">
        <w:rPr>
          <w:sz w:val="24"/>
          <w:szCs w:val="24"/>
        </w:rPr>
        <w:t>ately out of scope per the question's own instruction, and given the 0.11 correlation finding, including one would only reintroduce the calibration noise the course is trying to correct for.</w:t>
      </w:r>
    </w:p>
    <w:p w:rsidR="00612F3D" w:rsidRPr="00150FF6" w:rsidRDefault="008C7F9C" w:rsidP="00CA1A14">
      <w:pPr>
        <w:pStyle w:val="Heading1"/>
        <w:spacing w:before="280" w:after="140"/>
        <w:rPr>
          <w:b/>
          <w:color w:val="auto"/>
          <w:sz w:val="24"/>
          <w:szCs w:val="24"/>
        </w:rPr>
      </w:pPr>
      <w:r w:rsidRPr="00150FF6">
        <w:rPr>
          <w:b/>
          <w:color w:val="auto"/>
          <w:sz w:val="24"/>
          <w:szCs w:val="24"/>
        </w:rPr>
        <w:t>7. Ninety-Day Post-Course Plan</w:t>
      </w:r>
    </w:p>
    <w:p w:rsidR="00612F3D" w:rsidRPr="00150FF6" w:rsidRDefault="008C7F9C" w:rsidP="00CA1A14">
      <w:pPr>
        <w:pStyle w:val="Heading2"/>
        <w:spacing w:before="200" w:after="100"/>
        <w:rPr>
          <w:color w:val="auto"/>
          <w:sz w:val="24"/>
          <w:szCs w:val="24"/>
        </w:rPr>
      </w:pPr>
      <w:r w:rsidRPr="00150FF6">
        <w:rPr>
          <w:color w:val="auto"/>
          <w:sz w:val="24"/>
          <w:szCs w:val="24"/>
        </w:rPr>
        <w:t>Addressing the software access constraint</w:t>
      </w:r>
    </w:p>
    <w:p w:rsidR="00612F3D" w:rsidRPr="00150FF6" w:rsidRDefault="008C7F9C" w:rsidP="00CA1A14">
      <w:pPr>
        <w:spacing w:after="130"/>
        <w:jc w:val="both"/>
        <w:rPr>
          <w:sz w:val="24"/>
          <w:szCs w:val="24"/>
        </w:rPr>
      </w:pPr>
      <w:r w:rsidRPr="00150FF6">
        <w:rPr>
          <w:sz w:val="24"/>
          <w:szCs w:val="24"/>
        </w:rPr>
        <w:t xml:space="preserve">Within the first two weeks: confirm whether the barrier is </w:t>
      </w:r>
      <w:proofErr w:type="spellStart"/>
      <w:r w:rsidRPr="00150FF6">
        <w:rPr>
          <w:sz w:val="24"/>
          <w:szCs w:val="24"/>
        </w:rPr>
        <w:t>licence</w:t>
      </w:r>
      <w:proofErr w:type="spellEnd"/>
      <w:r w:rsidRPr="00150FF6">
        <w:rPr>
          <w:sz w:val="24"/>
          <w:szCs w:val="24"/>
        </w:rPr>
        <w:t xml:space="preserve"> cost, IT/procurement approval, or hardware, since each has a different fix (QGIS removes the </w:t>
      </w:r>
      <w:proofErr w:type="spellStart"/>
      <w:r w:rsidRPr="00150FF6">
        <w:rPr>
          <w:sz w:val="24"/>
          <w:szCs w:val="24"/>
        </w:rPr>
        <w:t>licence</w:t>
      </w:r>
      <w:proofErr w:type="spellEnd"/>
      <w:r w:rsidRPr="00150FF6">
        <w:rPr>
          <w:sz w:val="24"/>
          <w:szCs w:val="24"/>
        </w:rPr>
        <w:t xml:space="preserve">-cost barrier entirely but not the other two). </w:t>
      </w:r>
      <w:r w:rsidRPr="00150FF6">
        <w:rPr>
          <w:sz w:val="24"/>
          <w:szCs w:val="24"/>
        </w:rPr>
        <w:t>Escalate the procurement/IT barrier to the department's own management as a named, dated action item</w:t>
      </w:r>
      <w:r w:rsidR="00CA1A14" w:rsidRPr="00150FF6">
        <w:rPr>
          <w:sz w:val="24"/>
          <w:szCs w:val="24"/>
        </w:rPr>
        <w:t>,</w:t>
      </w:r>
      <w:r w:rsidRPr="00150FF6">
        <w:rPr>
          <w:sz w:val="24"/>
          <w:szCs w:val="24"/>
        </w:rPr>
        <w:t xml:space="preserve"> this is outside what a training </w:t>
      </w:r>
      <w:proofErr w:type="spellStart"/>
      <w:r w:rsidRPr="00150FF6">
        <w:rPr>
          <w:sz w:val="24"/>
          <w:szCs w:val="24"/>
        </w:rPr>
        <w:t>programme</w:t>
      </w:r>
      <w:proofErr w:type="spellEnd"/>
      <w:r w:rsidRPr="00150FF6">
        <w:rPr>
          <w:sz w:val="24"/>
          <w:szCs w:val="24"/>
        </w:rPr>
        <w:t xml:space="preserve"> can fix directly and must be owned by the counterpart agency's leadership, with our department providing the in</w:t>
      </w:r>
      <w:r w:rsidRPr="00150FF6">
        <w:rPr>
          <w:sz w:val="24"/>
          <w:szCs w:val="24"/>
        </w:rPr>
        <w:t>stallation package and a short remote-install support session once access is granted.</w:t>
      </w:r>
    </w:p>
    <w:p w:rsidR="00612F3D" w:rsidRPr="00150FF6" w:rsidRDefault="008C7F9C" w:rsidP="00CA1A14">
      <w:pPr>
        <w:pStyle w:val="Heading2"/>
        <w:spacing w:before="200" w:after="100"/>
        <w:rPr>
          <w:b/>
          <w:color w:val="auto"/>
          <w:sz w:val="24"/>
          <w:szCs w:val="24"/>
        </w:rPr>
      </w:pPr>
      <w:r w:rsidRPr="00150FF6">
        <w:rPr>
          <w:b/>
          <w:color w:val="auto"/>
          <w:sz w:val="24"/>
          <w:szCs w:val="24"/>
        </w:rPr>
        <w:t>Applying skills to real departmental work</w:t>
      </w:r>
    </w:p>
    <w:p w:rsidR="00612F3D" w:rsidRPr="00150FF6" w:rsidRDefault="008C7F9C" w:rsidP="00CA1A14">
      <w:pPr>
        <w:spacing w:after="130"/>
        <w:jc w:val="both"/>
        <w:rPr>
          <w:sz w:val="24"/>
          <w:szCs w:val="24"/>
        </w:rPr>
      </w:pPr>
      <w:r w:rsidRPr="00150FF6">
        <w:rPr>
          <w:sz w:val="24"/>
          <w:szCs w:val="24"/>
        </w:rPr>
        <w:t xml:space="preserve">Weeks 3–6: each participant applies the day-5 mini-workflow (clean → map → document) to one real, current departmental dataset, </w:t>
      </w:r>
      <w:r w:rsidRPr="00150FF6">
        <w:rPr>
          <w:sz w:val="24"/>
          <w:szCs w:val="24"/>
        </w:rPr>
        <w:t xml:space="preserve">not a training exercise, with a named remaining member of our team available for scheduled office hours (not on-demand support, to build independence rather than dependency). Week 8: participants present their real-work output to their own department, not </w:t>
      </w:r>
      <w:r w:rsidRPr="00150FF6">
        <w:rPr>
          <w:sz w:val="24"/>
          <w:szCs w:val="24"/>
        </w:rPr>
        <w:t>to us</w:t>
      </w:r>
      <w:r w:rsidR="00CA1A14" w:rsidRPr="00150FF6">
        <w:rPr>
          <w:sz w:val="24"/>
          <w:szCs w:val="24"/>
        </w:rPr>
        <w:t>,</w:t>
      </w:r>
      <w:r w:rsidRPr="00150FF6">
        <w:rPr>
          <w:sz w:val="24"/>
          <w:szCs w:val="24"/>
        </w:rPr>
        <w:t xml:space="preserve"> the audience shift is deliberate, since presenting to internal colleagues is what actually embeds the skill as departmental practice rather than a one-off exercise for an external assessor.</w:t>
      </w:r>
    </w:p>
    <w:p w:rsidR="00612F3D" w:rsidRPr="00150FF6" w:rsidRDefault="008C7F9C" w:rsidP="00CA1A14">
      <w:pPr>
        <w:pStyle w:val="Heading2"/>
        <w:spacing w:before="200" w:after="100"/>
        <w:rPr>
          <w:b/>
          <w:color w:val="auto"/>
          <w:sz w:val="24"/>
          <w:szCs w:val="24"/>
        </w:rPr>
      </w:pPr>
      <w:r w:rsidRPr="00150FF6">
        <w:rPr>
          <w:b/>
          <w:color w:val="auto"/>
          <w:sz w:val="24"/>
          <w:szCs w:val="24"/>
        </w:rPr>
        <w:t>Measuring capability transfer, not enjoyment</w:t>
      </w:r>
    </w:p>
    <w:p w:rsidR="00612F3D" w:rsidRPr="00150FF6" w:rsidRDefault="008C7F9C" w:rsidP="00CA1A14">
      <w:pPr>
        <w:spacing w:after="130"/>
        <w:jc w:val="both"/>
        <w:rPr>
          <w:sz w:val="24"/>
          <w:szCs w:val="24"/>
        </w:rPr>
      </w:pPr>
      <w:r w:rsidRPr="00150FF6">
        <w:rPr>
          <w:sz w:val="24"/>
          <w:szCs w:val="24"/>
        </w:rPr>
        <w:t>Day 90: re-ad</w:t>
      </w:r>
      <w:r w:rsidRPr="00150FF6">
        <w:rPr>
          <w:sz w:val="24"/>
          <w:szCs w:val="24"/>
        </w:rPr>
        <w:t xml:space="preserve">minister the identical assessment instrument from §6 (not a satisfaction survey) to measure retention, and additionally review the real-work outputs from weeks 3–8 against the same documentation rubric used in item 2 of the instrument. A </w:t>
      </w:r>
      <w:proofErr w:type="spellStart"/>
      <w:r w:rsidRPr="00150FF6">
        <w:rPr>
          <w:sz w:val="24"/>
          <w:szCs w:val="24"/>
        </w:rPr>
        <w:t>programme</w:t>
      </w:r>
      <w:proofErr w:type="spellEnd"/>
      <w:r w:rsidRPr="00150FF6">
        <w:rPr>
          <w:sz w:val="24"/>
          <w:szCs w:val="24"/>
        </w:rPr>
        <w:t xml:space="preserve"> that sho</w:t>
      </w:r>
      <w:r w:rsidRPr="00150FF6">
        <w:rPr>
          <w:sz w:val="24"/>
          <w:szCs w:val="24"/>
        </w:rPr>
        <w:t>ws a strong post-course score at day 5 but a declined score at day 90 indicates the training worked but nothing structural changed to sustain it (most likely the software access constraint, if unresolved, or lack of real application opportunity)</w:t>
      </w:r>
      <w:r w:rsidR="00CA1A14" w:rsidRPr="00150FF6">
        <w:rPr>
          <w:sz w:val="24"/>
          <w:szCs w:val="24"/>
        </w:rPr>
        <w:t>,</w:t>
      </w:r>
      <w:r w:rsidRPr="00150FF6">
        <w:rPr>
          <w:sz w:val="24"/>
          <w:szCs w:val="24"/>
        </w:rPr>
        <w:t xml:space="preserve"> that dis</w:t>
      </w:r>
      <w:r w:rsidRPr="00150FF6">
        <w:rPr>
          <w:sz w:val="24"/>
          <w:szCs w:val="24"/>
        </w:rPr>
        <w:t>tinction is the actual measure of whether this was capability transfer or a well-received training week.</w:t>
      </w:r>
    </w:p>
    <w:sectPr w:rsidR="00612F3D" w:rsidRPr="00150FF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EEA3327"/>
    <w:multiLevelType w:val="hybridMultilevel"/>
    <w:tmpl w:val="200E20BE"/>
    <w:lvl w:ilvl="0" w:tplc="89E6E026">
      <w:start w:val="1"/>
      <w:numFmt w:val="bullet"/>
      <w:lvlText w:val="●"/>
      <w:lvlJc w:val="left"/>
      <w:pPr>
        <w:ind w:left="720" w:hanging="360"/>
      </w:pPr>
    </w:lvl>
    <w:lvl w:ilvl="1" w:tplc="CD26E0B8">
      <w:start w:val="1"/>
      <w:numFmt w:val="bullet"/>
      <w:lvlText w:val="○"/>
      <w:lvlJc w:val="left"/>
      <w:pPr>
        <w:ind w:left="1440" w:hanging="360"/>
      </w:pPr>
    </w:lvl>
    <w:lvl w:ilvl="2" w:tplc="6D0CFEFE">
      <w:start w:val="1"/>
      <w:numFmt w:val="bullet"/>
      <w:lvlText w:val="■"/>
      <w:lvlJc w:val="left"/>
      <w:pPr>
        <w:ind w:left="2160" w:hanging="360"/>
      </w:pPr>
    </w:lvl>
    <w:lvl w:ilvl="3" w:tplc="D8F27532">
      <w:start w:val="1"/>
      <w:numFmt w:val="bullet"/>
      <w:lvlText w:val="●"/>
      <w:lvlJc w:val="left"/>
      <w:pPr>
        <w:ind w:left="2880" w:hanging="360"/>
      </w:pPr>
    </w:lvl>
    <w:lvl w:ilvl="4" w:tplc="7334F0D6">
      <w:start w:val="1"/>
      <w:numFmt w:val="bullet"/>
      <w:lvlText w:val="○"/>
      <w:lvlJc w:val="left"/>
      <w:pPr>
        <w:ind w:left="3600" w:hanging="360"/>
      </w:pPr>
    </w:lvl>
    <w:lvl w:ilvl="5" w:tplc="C4CC492C">
      <w:start w:val="1"/>
      <w:numFmt w:val="bullet"/>
      <w:lvlText w:val="■"/>
      <w:lvlJc w:val="left"/>
      <w:pPr>
        <w:ind w:left="4320" w:hanging="360"/>
      </w:pPr>
    </w:lvl>
    <w:lvl w:ilvl="6" w:tplc="7F6CDB9C">
      <w:start w:val="1"/>
      <w:numFmt w:val="bullet"/>
      <w:lvlText w:val="●"/>
      <w:lvlJc w:val="left"/>
      <w:pPr>
        <w:ind w:left="5040" w:hanging="360"/>
      </w:pPr>
    </w:lvl>
    <w:lvl w:ilvl="7" w:tplc="9FD42FE4">
      <w:start w:val="1"/>
      <w:numFmt w:val="bullet"/>
      <w:lvlText w:val="●"/>
      <w:lvlJc w:val="left"/>
      <w:pPr>
        <w:ind w:left="5760" w:hanging="360"/>
      </w:pPr>
    </w:lvl>
    <w:lvl w:ilvl="8" w:tplc="96C6929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F3D"/>
    <w:rsid w:val="00150FF6"/>
    <w:rsid w:val="00612F3D"/>
    <w:rsid w:val="008C7F9C"/>
    <w:rsid w:val="00A22F5A"/>
    <w:rsid w:val="00BE65D0"/>
    <w:rsid w:val="00CA1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5CBFE"/>
  <w15:docId w15:val="{82BDD2DD-D852-4017-B629-9CC1482C2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3764</Words>
  <Characters>21461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IMAJI</cp:lastModifiedBy>
  <cp:revision>2</cp:revision>
  <dcterms:created xsi:type="dcterms:W3CDTF">2026-08-01T13:07:00Z</dcterms:created>
  <dcterms:modified xsi:type="dcterms:W3CDTF">2026-08-01T13:07:00Z</dcterms:modified>
</cp:coreProperties>
</file>