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4008" w:type="dxa"/>
        <w:jc w:val="left"/>
        <w:tblInd w:w="5" w:type="dxa"/>
        <w:tblCellMar>
          <w:top w:w="0" w:type="dxa"/>
          <w:left w:w="1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3"/>
        <w:gridCol w:w="1538"/>
        <w:gridCol w:w="2948"/>
        <w:gridCol w:w="5046"/>
        <w:gridCol w:w="1"/>
        <w:gridCol w:w="1131"/>
        <w:gridCol w:w="2"/>
        <w:gridCol w:w="990"/>
        <w:gridCol w:w="2"/>
        <w:gridCol w:w="1397"/>
      </w:tblGrid>
      <w:tr>
        <w:trPr>
          <w:trHeight w:val="557" w:hRule="atLeast"/>
        </w:trPr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4.5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21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8.5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Collaborators dem Eintrag hinzufügen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Erstellung interaktiver Tutorials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aufheben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Task Organization Model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9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Goals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Goals definieren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Qualitative und quantitative Usability Goals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digitalisieren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08.06.17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  <w:t>Detaild User Interface Design Prototype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vorbereiten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FFFFFF" w:themeColor="background1"/>
                <w:sz w:val="20"/>
                <w:szCs w:val="20"/>
              </w:rPr>
              <w:t>72.5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223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Login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Testen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neuer Entries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Einfügen der Collaborators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Testing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Wetter API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Ermittlung der Adresse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sz w:val="20"/>
                <w:szCs w:val="20"/>
              </w:rPr>
              <w:t>6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Autofill-Funktion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Testing-Debugging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Festlegen u. Speichern von Pflanzendaten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Testing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Vorlesefunktion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Debugging - Testing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Zusätzliche Recherchen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sz w:val="20"/>
                <w:szCs w:val="20"/>
              </w:rPr>
              <w:t>10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Bilder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sz w:val="20"/>
                <w:szCs w:val="20"/>
              </w:rPr>
              <w:t>24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Formulieren von Strings f. Vorlesefunktion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sz w:val="20"/>
                <w:szCs w:val="20"/>
              </w:rPr>
              <w:t>3.5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Sms versenden</w:t>
            </w:r>
          </w:p>
        </w:tc>
      </w:tr>
      <w:tr>
        <w:trPr>
          <w:trHeight w:val="391" w:hRule="atLeast"/>
        </w:trPr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Recherche zu Websms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Testing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Debugging-Testing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b/>
                <w:color w:val="FFFFFF"/>
                <w:sz w:val="20"/>
                <w:szCs w:val="20"/>
              </w:rPr>
              <w:t>14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 und Fazit formulieren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 xml:space="preserve">Entwicklungsprozess evaluiert </w:t>
            </w:r>
          </w:p>
        </w:tc>
      </w:tr>
      <w:tr>
        <w:trPr>
          <w:trHeight w:val="227" w:hRule="exact"/>
        </w:trPr>
        <w:tc>
          <w:tcPr>
            <w:tcW w:w="14008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139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Fotos machen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51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55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</w:t>
            </w:r>
          </w:p>
        </w:tc>
        <w:tc>
          <w:tcPr>
            <w:tcW w:w="13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522.5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01166-408B-456C-A3D5-60F94D87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LibreOffice/5.2.2.2$Windows_x86 LibreOffice_project/8f96e87c890bf8fa77463cd4b640a2312823f3ad</Application>
  <Pages>10</Pages>
  <Words>1286</Words>
  <Characters>7295</Characters>
  <CharactersWithSpaces>7743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2017-07-07T23:02:06Z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