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6BD5C" w14:textId="77777777" w:rsidR="00EA2D4F" w:rsidRDefault="00EA2D4F" w:rsidP="00EA2D4F">
      <w:pPr>
        <w:pStyle w:val="NormalWeb"/>
        <w:jc w:val="center"/>
        <w:rPr>
          <w:rStyle w:val="Strong"/>
          <w:rFonts w:eastAsiaTheme="majorEastAsia"/>
          <w:sz w:val="32"/>
          <w:szCs w:val="32"/>
          <w:u w:val="single"/>
        </w:rPr>
      </w:pPr>
    </w:p>
    <w:p w14:paraId="63DF50E9" w14:textId="272ECA61" w:rsidR="00605AC1" w:rsidRPr="00EA2D4F" w:rsidRDefault="00605AC1" w:rsidP="00EA2D4F">
      <w:pPr>
        <w:pStyle w:val="NormalWeb"/>
        <w:jc w:val="center"/>
        <w:rPr>
          <w:rStyle w:val="Strong"/>
          <w:rFonts w:ascii="Arial" w:eastAsiaTheme="majorEastAsia" w:hAnsi="Arial" w:cs="Arial"/>
          <w:sz w:val="28"/>
          <w:szCs w:val="28"/>
          <w:u w:val="single"/>
        </w:rPr>
      </w:pPr>
      <w:r w:rsidRPr="00EA2D4F">
        <w:rPr>
          <w:rStyle w:val="Strong"/>
          <w:rFonts w:ascii="Arial" w:eastAsiaTheme="majorEastAsia" w:hAnsi="Arial" w:cs="Arial"/>
          <w:sz w:val="28"/>
          <w:szCs w:val="28"/>
          <w:u w:val="single"/>
        </w:rPr>
        <w:t>Analysis of District-Wide School Performance</w:t>
      </w:r>
    </w:p>
    <w:p w14:paraId="0FAD07C9" w14:textId="77777777" w:rsidR="00EA2D4F" w:rsidRPr="00EA2D4F" w:rsidRDefault="00EA2D4F" w:rsidP="00EA2D4F">
      <w:pPr>
        <w:pStyle w:val="NormalWeb"/>
        <w:jc w:val="center"/>
        <w:rPr>
          <w:rFonts w:ascii="Arial" w:hAnsi="Arial" w:cs="Arial"/>
          <w:u w:val="single"/>
        </w:rPr>
      </w:pPr>
    </w:p>
    <w:p w14:paraId="1EE5B7BB" w14:textId="539887D1" w:rsidR="00EA2D4F" w:rsidRPr="00EA2D4F" w:rsidRDefault="00605AC1" w:rsidP="00605AC1">
      <w:pPr>
        <w:pStyle w:val="NormalWeb"/>
        <w:rPr>
          <w:rFonts w:ascii="Arial" w:hAnsi="Arial" w:cs="Arial"/>
        </w:rPr>
      </w:pPr>
      <w:r w:rsidRPr="00EA2D4F">
        <w:rPr>
          <w:rStyle w:val="Strong"/>
          <w:rFonts w:ascii="Arial" w:eastAsiaTheme="majorEastAsia" w:hAnsi="Arial" w:cs="Arial"/>
        </w:rPr>
        <w:t>Summary of Analysis</w:t>
      </w:r>
      <w:r w:rsidR="00EA2D4F">
        <w:rPr>
          <w:rStyle w:val="Strong"/>
          <w:rFonts w:ascii="Arial" w:eastAsiaTheme="majorEastAsia" w:hAnsi="Arial" w:cs="Arial"/>
        </w:rPr>
        <w:t>:</w:t>
      </w:r>
    </w:p>
    <w:p w14:paraId="092FF4B5" w14:textId="145513CF" w:rsidR="00605AC1" w:rsidRPr="00EA2D4F" w:rsidRDefault="00605AC1" w:rsidP="00EA2D4F">
      <w:pPr>
        <w:pStyle w:val="NormalWeb"/>
        <w:ind w:firstLine="720"/>
        <w:rPr>
          <w:rFonts w:ascii="Arial" w:hAnsi="Arial" w:cs="Arial"/>
        </w:rPr>
      </w:pPr>
      <w:r w:rsidRPr="00EA2D4F">
        <w:rPr>
          <w:rFonts w:ascii="Arial" w:hAnsi="Arial" w:cs="Arial"/>
        </w:rPr>
        <w:t>From the beginning of the analysis, we established the path to access the relevant files using pandas. The data is extracted from two files: one containing school data and the other with student data. These datasets were merged to enable comparisons and derive meaningful conclusions.</w:t>
      </w:r>
    </w:p>
    <w:p w14:paraId="0FCB731D" w14:textId="21549FFC" w:rsidR="00605AC1" w:rsidRPr="00EA2D4F" w:rsidRDefault="00605AC1" w:rsidP="00EA2D4F">
      <w:pPr>
        <w:pStyle w:val="NormalWeb"/>
        <w:ind w:firstLine="720"/>
        <w:rPr>
          <w:rFonts w:ascii="Arial" w:hAnsi="Arial" w:cs="Arial"/>
        </w:rPr>
      </w:pPr>
      <w:r w:rsidRPr="00EA2D4F">
        <w:rPr>
          <w:rFonts w:ascii="Arial" w:hAnsi="Arial" w:cs="Arial"/>
        </w:rPr>
        <w:t xml:space="preserve">To gain an overview of district-wide metrics, we used functions like </w:t>
      </w:r>
      <w:r w:rsidR="00EA2D4F">
        <w:rPr>
          <w:rFonts w:ascii="Arial" w:hAnsi="Arial" w:cs="Arial"/>
        </w:rPr>
        <w:t>“</w:t>
      </w:r>
      <w:proofErr w:type="spellStart"/>
      <w:r w:rsidRPr="00EA2D4F">
        <w:rPr>
          <w:rStyle w:val="HTMLCode"/>
          <w:rFonts w:ascii="Arial" w:eastAsiaTheme="majorEastAsia" w:hAnsi="Arial" w:cs="Arial"/>
          <w:sz w:val="24"/>
          <w:szCs w:val="24"/>
        </w:rPr>
        <w:t>nunique</w:t>
      </w:r>
      <w:proofErr w:type="spellEnd"/>
      <w:r w:rsidR="00EA2D4F">
        <w:rPr>
          <w:rStyle w:val="HTMLCode"/>
          <w:rFonts w:ascii="Arial" w:eastAsiaTheme="majorEastAsia" w:hAnsi="Arial" w:cs="Arial"/>
          <w:sz w:val="24"/>
          <w:szCs w:val="24"/>
        </w:rPr>
        <w:t>”</w:t>
      </w:r>
      <w:r w:rsidRPr="00EA2D4F">
        <w:rPr>
          <w:rFonts w:ascii="Arial" w:hAnsi="Arial" w:cs="Arial"/>
        </w:rPr>
        <w:t xml:space="preserve">, </w:t>
      </w:r>
      <w:r w:rsidR="003768F5">
        <w:rPr>
          <w:rFonts w:ascii="Arial" w:hAnsi="Arial" w:cs="Arial"/>
        </w:rPr>
        <w:t>“</w:t>
      </w:r>
      <w:r w:rsidRPr="00EA2D4F">
        <w:rPr>
          <w:rStyle w:val="HTMLCode"/>
          <w:rFonts w:ascii="Arial" w:eastAsiaTheme="majorEastAsia" w:hAnsi="Arial" w:cs="Arial"/>
          <w:sz w:val="24"/>
          <w:szCs w:val="24"/>
        </w:rPr>
        <w:t>sum</w:t>
      </w:r>
      <w:r w:rsidR="003768F5">
        <w:rPr>
          <w:rStyle w:val="HTMLCode"/>
          <w:rFonts w:ascii="Arial" w:eastAsiaTheme="majorEastAsia" w:hAnsi="Arial" w:cs="Arial"/>
          <w:sz w:val="24"/>
          <w:szCs w:val="24"/>
        </w:rPr>
        <w:t>”</w:t>
      </w:r>
      <w:r w:rsidRPr="00EA2D4F">
        <w:rPr>
          <w:rFonts w:ascii="Arial" w:hAnsi="Arial" w:cs="Arial"/>
        </w:rPr>
        <w:t xml:space="preserve">, and </w:t>
      </w:r>
      <w:r w:rsidR="003768F5">
        <w:rPr>
          <w:rFonts w:ascii="Arial" w:hAnsi="Arial" w:cs="Arial"/>
        </w:rPr>
        <w:t>“</w:t>
      </w:r>
      <w:r w:rsidRPr="00EA2D4F">
        <w:rPr>
          <w:rStyle w:val="HTMLCode"/>
          <w:rFonts w:ascii="Arial" w:eastAsiaTheme="majorEastAsia" w:hAnsi="Arial" w:cs="Arial"/>
          <w:sz w:val="24"/>
          <w:szCs w:val="24"/>
        </w:rPr>
        <w:t>mean</w:t>
      </w:r>
      <w:r w:rsidR="003768F5">
        <w:rPr>
          <w:rStyle w:val="HTMLCode"/>
          <w:rFonts w:ascii="Arial" w:eastAsiaTheme="majorEastAsia" w:hAnsi="Arial" w:cs="Arial"/>
          <w:sz w:val="24"/>
          <w:szCs w:val="24"/>
        </w:rPr>
        <w:t>”</w:t>
      </w:r>
      <w:r w:rsidRPr="00EA2D4F">
        <w:rPr>
          <w:rFonts w:ascii="Arial" w:hAnsi="Arial" w:cs="Arial"/>
        </w:rPr>
        <w:t xml:space="preserve"> to calculate the total number of students and schools, as well as the average math and reading scores. This allowed us to begin filtering the data for a clearer general understanding.</w:t>
      </w:r>
    </w:p>
    <w:p w14:paraId="2D61D1E4" w14:textId="1D9F2C81" w:rsidR="00EA2D4F" w:rsidRPr="00EA2D4F" w:rsidRDefault="00605AC1" w:rsidP="00605AC1">
      <w:pPr>
        <w:pStyle w:val="NormalWeb"/>
        <w:rPr>
          <w:rFonts w:ascii="Arial" w:hAnsi="Arial" w:cs="Arial"/>
        </w:rPr>
      </w:pPr>
      <w:r w:rsidRPr="00EA2D4F">
        <w:rPr>
          <w:rStyle w:val="Strong"/>
          <w:rFonts w:ascii="Arial" w:eastAsiaTheme="majorEastAsia" w:hAnsi="Arial" w:cs="Arial"/>
        </w:rPr>
        <w:t>Using Conditional and Group Functions</w:t>
      </w:r>
      <w:r w:rsidR="00EA2D4F">
        <w:rPr>
          <w:rStyle w:val="Strong"/>
          <w:rFonts w:ascii="Arial" w:eastAsiaTheme="majorEastAsia" w:hAnsi="Arial" w:cs="Arial"/>
        </w:rPr>
        <w:t>:</w:t>
      </w:r>
    </w:p>
    <w:p w14:paraId="0B0BCB39" w14:textId="1B87A2B0" w:rsidR="00605AC1" w:rsidRPr="00EA2D4F" w:rsidRDefault="00605AC1" w:rsidP="00EA2D4F">
      <w:pPr>
        <w:pStyle w:val="NormalWeb"/>
        <w:ind w:firstLine="720"/>
        <w:rPr>
          <w:rFonts w:ascii="Arial" w:hAnsi="Arial" w:cs="Arial"/>
        </w:rPr>
      </w:pPr>
      <w:r w:rsidRPr="00EA2D4F">
        <w:rPr>
          <w:rFonts w:ascii="Arial" w:hAnsi="Arial" w:cs="Arial"/>
        </w:rPr>
        <w:t xml:space="preserve">To analyze passing rates, the </w:t>
      </w:r>
      <w:r w:rsidR="003768F5">
        <w:rPr>
          <w:rFonts w:ascii="Arial" w:hAnsi="Arial" w:cs="Arial"/>
        </w:rPr>
        <w:t>“</w:t>
      </w:r>
      <w:r w:rsidRPr="00EA2D4F">
        <w:rPr>
          <w:rStyle w:val="HTMLCode"/>
          <w:rFonts w:ascii="Arial" w:eastAsiaTheme="majorEastAsia" w:hAnsi="Arial" w:cs="Arial"/>
          <w:sz w:val="24"/>
          <w:szCs w:val="24"/>
        </w:rPr>
        <w:t>count</w:t>
      </w:r>
      <w:r w:rsidR="003768F5">
        <w:rPr>
          <w:rStyle w:val="HTMLCode"/>
          <w:rFonts w:ascii="Arial" w:eastAsiaTheme="majorEastAsia" w:hAnsi="Arial" w:cs="Arial"/>
          <w:sz w:val="24"/>
          <w:szCs w:val="24"/>
        </w:rPr>
        <w:t>”</w:t>
      </w:r>
      <w:r w:rsidRPr="00EA2D4F">
        <w:rPr>
          <w:rFonts w:ascii="Arial" w:hAnsi="Arial" w:cs="Arial"/>
        </w:rPr>
        <w:t xml:space="preserve"> function was used to determine how many students scored above 70 in each school. A new </w:t>
      </w:r>
      <w:r w:rsidR="00EA2D4F">
        <w:rPr>
          <w:rFonts w:ascii="Arial" w:hAnsi="Arial" w:cs="Arial"/>
        </w:rPr>
        <w:t>“</w:t>
      </w:r>
      <w:proofErr w:type="spellStart"/>
      <w:r w:rsidRPr="00EA2D4F">
        <w:rPr>
          <w:rFonts w:ascii="Arial" w:hAnsi="Arial" w:cs="Arial"/>
        </w:rPr>
        <w:t>DataFrame</w:t>
      </w:r>
      <w:proofErr w:type="spellEnd"/>
      <w:r w:rsidR="00EA2D4F">
        <w:rPr>
          <w:rFonts w:ascii="Arial" w:hAnsi="Arial" w:cs="Arial"/>
        </w:rPr>
        <w:t>”</w:t>
      </w:r>
      <w:r w:rsidRPr="00EA2D4F">
        <w:rPr>
          <w:rFonts w:ascii="Arial" w:hAnsi="Arial" w:cs="Arial"/>
        </w:rPr>
        <w:t xml:space="preserve"> was created to summarize these findings and give a concise representation of the district’s overall performance.</w:t>
      </w:r>
    </w:p>
    <w:p w14:paraId="5E7FF936" w14:textId="59D1DAD8" w:rsidR="00605AC1" w:rsidRPr="00EA2D4F" w:rsidRDefault="00605AC1" w:rsidP="00EA2D4F">
      <w:pPr>
        <w:pStyle w:val="NormalWeb"/>
        <w:ind w:firstLine="720"/>
        <w:rPr>
          <w:rFonts w:ascii="Arial" w:hAnsi="Arial" w:cs="Arial"/>
        </w:rPr>
      </w:pPr>
      <w:r w:rsidRPr="00EA2D4F">
        <w:rPr>
          <w:rFonts w:ascii="Arial" w:hAnsi="Arial" w:cs="Arial"/>
        </w:rPr>
        <w:t xml:space="preserve">Next, we narrowed the focus by grouping data by school type. Using </w:t>
      </w:r>
      <w:r w:rsidR="00EA2D4F">
        <w:rPr>
          <w:rFonts w:ascii="Arial" w:hAnsi="Arial" w:cs="Arial"/>
        </w:rPr>
        <w:t>“</w:t>
      </w:r>
      <w:proofErr w:type="spellStart"/>
      <w:r w:rsidRPr="00EA2D4F">
        <w:rPr>
          <w:rStyle w:val="HTMLCode"/>
          <w:rFonts w:ascii="Arial" w:eastAsiaTheme="majorEastAsia" w:hAnsi="Arial" w:cs="Arial"/>
          <w:sz w:val="24"/>
          <w:szCs w:val="24"/>
        </w:rPr>
        <w:t>set_index</w:t>
      </w:r>
      <w:proofErr w:type="spellEnd"/>
      <w:r w:rsidR="00EA2D4F">
        <w:rPr>
          <w:rStyle w:val="HTMLCode"/>
          <w:rFonts w:ascii="Arial" w:eastAsiaTheme="majorEastAsia" w:hAnsi="Arial" w:cs="Arial"/>
          <w:sz w:val="24"/>
          <w:szCs w:val="24"/>
        </w:rPr>
        <w:t>”</w:t>
      </w:r>
      <w:r w:rsidRPr="00EA2D4F">
        <w:rPr>
          <w:rFonts w:ascii="Arial" w:hAnsi="Arial" w:cs="Arial"/>
        </w:rPr>
        <w:t xml:space="preserve"> and </w:t>
      </w:r>
      <w:r w:rsidR="00EA2D4F">
        <w:rPr>
          <w:rFonts w:ascii="Arial" w:hAnsi="Arial" w:cs="Arial"/>
        </w:rPr>
        <w:t>“</w:t>
      </w:r>
      <w:proofErr w:type="spellStart"/>
      <w:r w:rsidRPr="00EA2D4F">
        <w:rPr>
          <w:rStyle w:val="HTMLCode"/>
          <w:rFonts w:ascii="Arial" w:eastAsiaTheme="majorEastAsia" w:hAnsi="Arial" w:cs="Arial"/>
          <w:sz w:val="24"/>
          <w:szCs w:val="24"/>
        </w:rPr>
        <w:t>groupby</w:t>
      </w:r>
      <w:proofErr w:type="spellEnd"/>
      <w:r w:rsidR="00EA2D4F">
        <w:rPr>
          <w:rStyle w:val="HTMLCode"/>
          <w:rFonts w:ascii="Arial" w:eastAsiaTheme="majorEastAsia" w:hAnsi="Arial" w:cs="Arial"/>
          <w:sz w:val="24"/>
          <w:szCs w:val="24"/>
        </w:rPr>
        <w:t>”</w:t>
      </w:r>
      <w:r w:rsidRPr="00EA2D4F">
        <w:rPr>
          <w:rFonts w:ascii="Arial" w:hAnsi="Arial" w:cs="Arial"/>
        </w:rPr>
        <w:t>, we identified the types of schools, their student populations, and the per-student spending. These metrics provide a clearer picture of school operations and budget allocation.</w:t>
      </w:r>
    </w:p>
    <w:p w14:paraId="16F5E842" w14:textId="7E7B0097" w:rsidR="00EA2D4F" w:rsidRPr="00EA2D4F" w:rsidRDefault="00605AC1" w:rsidP="00605AC1">
      <w:pPr>
        <w:pStyle w:val="NormalWeb"/>
        <w:rPr>
          <w:rFonts w:ascii="Arial" w:hAnsi="Arial" w:cs="Arial"/>
        </w:rPr>
      </w:pPr>
      <w:r w:rsidRPr="00EA2D4F">
        <w:rPr>
          <w:rStyle w:val="Strong"/>
          <w:rFonts w:ascii="Arial" w:eastAsiaTheme="majorEastAsia" w:hAnsi="Arial" w:cs="Arial"/>
        </w:rPr>
        <w:t>Detailed Metrics by School</w:t>
      </w:r>
      <w:r w:rsidR="00EA2D4F">
        <w:rPr>
          <w:rStyle w:val="Strong"/>
          <w:rFonts w:ascii="Arial" w:eastAsiaTheme="majorEastAsia" w:hAnsi="Arial" w:cs="Arial"/>
        </w:rPr>
        <w:t>:</w:t>
      </w:r>
    </w:p>
    <w:p w14:paraId="6E886C99" w14:textId="3F1E2CE1" w:rsidR="00605AC1" w:rsidRPr="00EA2D4F" w:rsidRDefault="00605AC1" w:rsidP="00EA2D4F">
      <w:pPr>
        <w:pStyle w:val="NormalWeb"/>
        <w:ind w:firstLine="720"/>
        <w:rPr>
          <w:rFonts w:ascii="Arial" w:hAnsi="Arial" w:cs="Arial"/>
        </w:rPr>
      </w:pPr>
      <w:r w:rsidRPr="00EA2D4F">
        <w:rPr>
          <w:rFonts w:ascii="Arial" w:hAnsi="Arial" w:cs="Arial"/>
        </w:rPr>
        <w:t xml:space="preserve">By applying the </w:t>
      </w:r>
      <w:r w:rsidR="00EA2D4F">
        <w:rPr>
          <w:rFonts w:ascii="Arial" w:hAnsi="Arial" w:cs="Arial"/>
        </w:rPr>
        <w:t>“</w:t>
      </w:r>
      <w:proofErr w:type="spellStart"/>
      <w:r w:rsidRPr="00EA2D4F">
        <w:rPr>
          <w:rStyle w:val="HTMLCode"/>
          <w:rFonts w:ascii="Arial" w:eastAsiaTheme="majorEastAsia" w:hAnsi="Arial" w:cs="Arial"/>
          <w:sz w:val="24"/>
          <w:szCs w:val="24"/>
        </w:rPr>
        <w:t>groupby</w:t>
      </w:r>
      <w:proofErr w:type="spellEnd"/>
      <w:r w:rsidR="00EA2D4F">
        <w:rPr>
          <w:rStyle w:val="HTMLCode"/>
          <w:rFonts w:ascii="Arial" w:eastAsiaTheme="majorEastAsia" w:hAnsi="Arial" w:cs="Arial"/>
          <w:sz w:val="24"/>
          <w:szCs w:val="24"/>
        </w:rPr>
        <w:t>”</w:t>
      </w:r>
      <w:r w:rsidRPr="00EA2D4F">
        <w:rPr>
          <w:rFonts w:ascii="Arial" w:hAnsi="Arial" w:cs="Arial"/>
        </w:rPr>
        <w:t xml:space="preserve"> function further, we calculated average math and reading scores for each school. Using conditionals, we identified how many students passed math and reading in each school. From this, passing rates for math, reading, and overall performance were determined, highlighting the variations in school performance.</w:t>
      </w:r>
    </w:p>
    <w:p w14:paraId="33F8E79E" w14:textId="4FD295BE" w:rsidR="00EA2D4F" w:rsidRPr="00EA2D4F" w:rsidRDefault="00605AC1" w:rsidP="00605AC1">
      <w:pPr>
        <w:pStyle w:val="NormalWeb"/>
        <w:rPr>
          <w:rFonts w:ascii="Arial" w:hAnsi="Arial" w:cs="Arial"/>
        </w:rPr>
      </w:pPr>
      <w:r w:rsidRPr="00EA2D4F">
        <w:rPr>
          <w:rStyle w:val="Strong"/>
          <w:rFonts w:ascii="Arial" w:eastAsiaTheme="majorEastAsia" w:hAnsi="Arial" w:cs="Arial"/>
        </w:rPr>
        <w:t>Highlighting Top and Bottom Performers</w:t>
      </w:r>
      <w:r w:rsidR="00EA2D4F">
        <w:rPr>
          <w:rStyle w:val="Strong"/>
          <w:rFonts w:ascii="Arial" w:eastAsiaTheme="majorEastAsia" w:hAnsi="Arial" w:cs="Arial"/>
        </w:rPr>
        <w:t>:</w:t>
      </w:r>
    </w:p>
    <w:p w14:paraId="02BB1D93" w14:textId="5B041C92" w:rsidR="00605AC1" w:rsidRPr="00EA2D4F" w:rsidRDefault="00605AC1" w:rsidP="00EA2D4F">
      <w:pPr>
        <w:pStyle w:val="NormalWeb"/>
        <w:ind w:firstLine="720"/>
        <w:rPr>
          <w:rFonts w:ascii="Arial" w:hAnsi="Arial" w:cs="Arial"/>
        </w:rPr>
      </w:pPr>
      <w:r w:rsidRPr="00EA2D4F">
        <w:rPr>
          <w:rFonts w:ascii="Arial" w:hAnsi="Arial" w:cs="Arial"/>
        </w:rPr>
        <w:t xml:space="preserve">Using </w:t>
      </w:r>
      <w:r w:rsidR="00EA2D4F">
        <w:rPr>
          <w:rFonts w:ascii="Arial" w:hAnsi="Arial" w:cs="Arial"/>
        </w:rPr>
        <w:t>“</w:t>
      </w:r>
      <w:proofErr w:type="spellStart"/>
      <w:r w:rsidRPr="00EA2D4F">
        <w:rPr>
          <w:rStyle w:val="HTMLCode"/>
          <w:rFonts w:ascii="Arial" w:eastAsiaTheme="majorEastAsia" w:hAnsi="Arial" w:cs="Arial"/>
          <w:sz w:val="24"/>
          <w:szCs w:val="24"/>
        </w:rPr>
        <w:t>sort_values</w:t>
      </w:r>
      <w:proofErr w:type="spellEnd"/>
      <w:r w:rsidR="00EA2D4F">
        <w:rPr>
          <w:rStyle w:val="HTMLCode"/>
          <w:rFonts w:ascii="Arial" w:eastAsiaTheme="majorEastAsia" w:hAnsi="Arial" w:cs="Arial"/>
          <w:sz w:val="24"/>
          <w:szCs w:val="24"/>
        </w:rPr>
        <w:t>”</w:t>
      </w:r>
      <w:r w:rsidRPr="00EA2D4F">
        <w:rPr>
          <w:rFonts w:ascii="Arial" w:hAnsi="Arial" w:cs="Arial"/>
        </w:rPr>
        <w:t>, the data was sorted to identify the top-performing schools (highest overall passing rates) and the lowest-performing schools (lowest overall passing rates). A notable finding was that charter schools consistently outperformed district schools in terms of passing rates, despite their typically smaller size.</w:t>
      </w:r>
    </w:p>
    <w:p w14:paraId="56FF9905" w14:textId="77777777" w:rsidR="00EA2D4F" w:rsidRPr="00EA2D4F" w:rsidRDefault="00EA2D4F" w:rsidP="00605AC1">
      <w:pPr>
        <w:pStyle w:val="NormalWeb"/>
        <w:rPr>
          <w:rStyle w:val="Strong"/>
          <w:rFonts w:ascii="Arial" w:eastAsiaTheme="majorEastAsia" w:hAnsi="Arial" w:cs="Arial"/>
        </w:rPr>
      </w:pPr>
    </w:p>
    <w:p w14:paraId="04E20B53" w14:textId="5CC781A6" w:rsidR="00EA2D4F" w:rsidRPr="00EA2D4F" w:rsidRDefault="00605AC1" w:rsidP="00605AC1">
      <w:pPr>
        <w:pStyle w:val="NormalWeb"/>
        <w:rPr>
          <w:rFonts w:ascii="Arial" w:hAnsi="Arial" w:cs="Arial"/>
        </w:rPr>
      </w:pPr>
      <w:r w:rsidRPr="00EA2D4F">
        <w:rPr>
          <w:rStyle w:val="Strong"/>
          <w:rFonts w:ascii="Arial" w:eastAsiaTheme="majorEastAsia" w:hAnsi="Arial" w:cs="Arial"/>
        </w:rPr>
        <w:t>Grade-Level Analysis</w:t>
      </w:r>
      <w:r w:rsidR="00EA2D4F">
        <w:rPr>
          <w:rStyle w:val="Strong"/>
          <w:rFonts w:ascii="Arial" w:eastAsiaTheme="majorEastAsia" w:hAnsi="Arial" w:cs="Arial"/>
        </w:rPr>
        <w:t>:</w:t>
      </w:r>
    </w:p>
    <w:p w14:paraId="5F6A4AC5" w14:textId="4A623E94" w:rsidR="00605AC1" w:rsidRPr="00EA2D4F" w:rsidRDefault="00605AC1" w:rsidP="00EA2D4F">
      <w:pPr>
        <w:pStyle w:val="NormalWeb"/>
        <w:ind w:firstLine="720"/>
        <w:rPr>
          <w:rFonts w:ascii="Arial" w:hAnsi="Arial" w:cs="Arial"/>
        </w:rPr>
      </w:pPr>
      <w:r w:rsidRPr="00EA2D4F">
        <w:rPr>
          <w:rFonts w:ascii="Arial" w:hAnsi="Arial" w:cs="Arial"/>
        </w:rPr>
        <w:t>To dive deeper, the data was grouped by grade level for each school, analyzing math and reading scores across 9th to 12th grades. While it was difficult to draw firm conclusions, trends indicated that students struggled more in math than in reading.</w:t>
      </w:r>
    </w:p>
    <w:p w14:paraId="4748A721" w14:textId="6CC59F29" w:rsidR="00EA2D4F" w:rsidRPr="00EA2D4F" w:rsidRDefault="00605AC1" w:rsidP="00605AC1">
      <w:pPr>
        <w:pStyle w:val="NormalWeb"/>
        <w:rPr>
          <w:rFonts w:ascii="Arial" w:hAnsi="Arial" w:cs="Arial"/>
        </w:rPr>
      </w:pPr>
      <w:r w:rsidRPr="00EA2D4F">
        <w:rPr>
          <w:rStyle w:val="Strong"/>
          <w:rFonts w:ascii="Arial" w:eastAsiaTheme="majorEastAsia" w:hAnsi="Arial" w:cs="Arial"/>
        </w:rPr>
        <w:t>Impact of Spending Per Student</w:t>
      </w:r>
      <w:r w:rsidR="00EA2D4F">
        <w:rPr>
          <w:rStyle w:val="Strong"/>
          <w:rFonts w:ascii="Arial" w:eastAsiaTheme="majorEastAsia" w:hAnsi="Arial" w:cs="Arial"/>
        </w:rPr>
        <w:t>:</w:t>
      </w:r>
    </w:p>
    <w:p w14:paraId="2A10054A" w14:textId="73A93C09" w:rsidR="00605AC1" w:rsidRPr="00EA2D4F" w:rsidRDefault="00605AC1" w:rsidP="00EA2D4F">
      <w:pPr>
        <w:pStyle w:val="NormalWeb"/>
        <w:ind w:firstLine="720"/>
        <w:rPr>
          <w:rStyle w:val="Strong"/>
          <w:rFonts w:ascii="Arial" w:eastAsiaTheme="majorEastAsia" w:hAnsi="Arial" w:cs="Arial"/>
        </w:rPr>
      </w:pPr>
      <w:r w:rsidRPr="00EA2D4F">
        <w:rPr>
          <w:rFonts w:ascii="Arial" w:hAnsi="Arial" w:cs="Arial"/>
        </w:rPr>
        <w:t xml:space="preserve">Using </w:t>
      </w:r>
      <w:r w:rsidR="003768F5">
        <w:rPr>
          <w:rFonts w:ascii="Arial" w:hAnsi="Arial" w:cs="Arial"/>
        </w:rPr>
        <w:t>“</w:t>
      </w:r>
      <w:r w:rsidRPr="00EA2D4F">
        <w:rPr>
          <w:rStyle w:val="HTMLCode"/>
          <w:rFonts w:ascii="Arial" w:eastAsiaTheme="majorEastAsia" w:hAnsi="Arial" w:cs="Arial"/>
          <w:sz w:val="24"/>
          <w:szCs w:val="24"/>
        </w:rPr>
        <w:t>cut()</w:t>
      </w:r>
      <w:r w:rsidR="003768F5">
        <w:rPr>
          <w:rStyle w:val="HTMLCode"/>
          <w:rFonts w:ascii="Arial" w:eastAsiaTheme="majorEastAsia" w:hAnsi="Arial" w:cs="Arial"/>
          <w:sz w:val="24"/>
          <w:szCs w:val="24"/>
        </w:rPr>
        <w:t>”</w:t>
      </w:r>
      <w:r w:rsidRPr="00EA2D4F">
        <w:rPr>
          <w:rFonts w:ascii="Arial" w:hAnsi="Arial" w:cs="Arial"/>
        </w:rPr>
        <w:t xml:space="preserve"> and </w:t>
      </w:r>
      <w:r w:rsidR="003768F5">
        <w:rPr>
          <w:rFonts w:ascii="Arial" w:hAnsi="Arial" w:cs="Arial"/>
        </w:rPr>
        <w:t>“</w:t>
      </w:r>
      <w:r w:rsidRPr="00EA2D4F">
        <w:rPr>
          <w:rFonts w:ascii="Arial" w:hAnsi="Arial" w:cs="Arial"/>
        </w:rPr>
        <w:t>spending bins</w:t>
      </w:r>
      <w:r w:rsidR="003768F5">
        <w:rPr>
          <w:rFonts w:ascii="Arial" w:hAnsi="Arial" w:cs="Arial"/>
        </w:rPr>
        <w:t>”</w:t>
      </w:r>
      <w:r w:rsidRPr="00EA2D4F">
        <w:rPr>
          <w:rFonts w:ascii="Arial" w:hAnsi="Arial" w:cs="Arial"/>
        </w:rPr>
        <w:t>, we categorized schools by their per-student spending ranges. Analyzing average scores and passing percentages revealed an unexpected relationship: schools with higher spending per student tended to have lower math and reading passing rates. This surprising result suggests that factors beyond budget significantly impact student performance.</w:t>
      </w:r>
      <w:r w:rsidRPr="00EA2D4F">
        <w:rPr>
          <w:rStyle w:val="Strong"/>
          <w:rFonts w:ascii="Arial" w:eastAsiaTheme="majorEastAsia" w:hAnsi="Arial" w:cs="Arial"/>
        </w:rPr>
        <w:t xml:space="preserve"> </w:t>
      </w:r>
    </w:p>
    <w:p w14:paraId="52CC337C" w14:textId="7477CA46" w:rsidR="00EA2D4F" w:rsidRPr="00EA2D4F" w:rsidRDefault="00605AC1" w:rsidP="00605AC1">
      <w:pPr>
        <w:pStyle w:val="NormalWeb"/>
        <w:rPr>
          <w:rFonts w:ascii="Arial" w:hAnsi="Arial" w:cs="Arial"/>
        </w:rPr>
      </w:pPr>
      <w:r w:rsidRPr="00EA2D4F">
        <w:rPr>
          <w:rStyle w:val="Strong"/>
          <w:rFonts w:ascii="Arial" w:eastAsiaTheme="majorEastAsia" w:hAnsi="Arial" w:cs="Arial"/>
        </w:rPr>
        <w:t>School Size and Performance</w:t>
      </w:r>
      <w:r w:rsidR="00EA2D4F">
        <w:rPr>
          <w:rStyle w:val="Strong"/>
          <w:rFonts w:ascii="Arial" w:eastAsiaTheme="majorEastAsia" w:hAnsi="Arial" w:cs="Arial"/>
        </w:rPr>
        <w:t>:</w:t>
      </w:r>
    </w:p>
    <w:p w14:paraId="5F8E1A7A" w14:textId="39EF6989" w:rsidR="00605AC1" w:rsidRPr="00EA2D4F" w:rsidRDefault="00605AC1" w:rsidP="00EA2D4F">
      <w:pPr>
        <w:pStyle w:val="NormalWeb"/>
        <w:ind w:firstLine="720"/>
        <w:rPr>
          <w:rFonts w:ascii="Arial" w:hAnsi="Arial" w:cs="Arial"/>
        </w:rPr>
      </w:pPr>
      <w:r w:rsidRPr="00EA2D4F">
        <w:rPr>
          <w:rFonts w:ascii="Arial" w:hAnsi="Arial" w:cs="Arial"/>
        </w:rPr>
        <w:t xml:space="preserve">We created a new </w:t>
      </w:r>
      <w:r w:rsidR="003768F5">
        <w:rPr>
          <w:rFonts w:ascii="Arial" w:hAnsi="Arial" w:cs="Arial"/>
        </w:rPr>
        <w:t>“</w:t>
      </w:r>
      <w:proofErr w:type="spellStart"/>
      <w:r w:rsidRPr="00EA2D4F">
        <w:rPr>
          <w:rFonts w:ascii="Arial" w:hAnsi="Arial" w:cs="Arial"/>
        </w:rPr>
        <w:t>DataFrame</w:t>
      </w:r>
      <w:proofErr w:type="spellEnd"/>
      <w:r w:rsidR="003768F5">
        <w:rPr>
          <w:rFonts w:ascii="Arial" w:hAnsi="Arial" w:cs="Arial"/>
        </w:rPr>
        <w:t>”</w:t>
      </w:r>
      <w:r w:rsidRPr="00EA2D4F">
        <w:rPr>
          <w:rFonts w:ascii="Arial" w:hAnsi="Arial" w:cs="Arial"/>
        </w:rPr>
        <w:t xml:space="preserve"> to analyze school size (small, medium, large) and its effect on performance. Grouping by size range, we observed that smaller schools consistently outperformed larger schools in math and reading scores, as well as passing rates.</w:t>
      </w:r>
    </w:p>
    <w:p w14:paraId="2D6D14D4" w14:textId="3297CC4D" w:rsidR="00EA2D4F" w:rsidRPr="00EA2D4F" w:rsidRDefault="00605AC1" w:rsidP="00605AC1">
      <w:pPr>
        <w:pStyle w:val="NormalWeb"/>
        <w:rPr>
          <w:rFonts w:ascii="Arial" w:hAnsi="Arial" w:cs="Arial"/>
        </w:rPr>
      </w:pPr>
      <w:r w:rsidRPr="00EA2D4F">
        <w:rPr>
          <w:rStyle w:val="Strong"/>
          <w:rFonts w:ascii="Arial" w:eastAsiaTheme="majorEastAsia" w:hAnsi="Arial" w:cs="Arial"/>
        </w:rPr>
        <w:t>School Type Analysis</w:t>
      </w:r>
      <w:r w:rsidR="00EA2D4F">
        <w:rPr>
          <w:rStyle w:val="Strong"/>
          <w:rFonts w:ascii="Arial" w:eastAsiaTheme="majorEastAsia" w:hAnsi="Arial" w:cs="Arial"/>
        </w:rPr>
        <w:t>:</w:t>
      </w:r>
    </w:p>
    <w:p w14:paraId="1017E527" w14:textId="7FBEBF56" w:rsidR="00EA2D4F" w:rsidRPr="00EA2D4F" w:rsidRDefault="00605AC1" w:rsidP="00EA2D4F">
      <w:pPr>
        <w:pStyle w:val="NormalWeb"/>
        <w:ind w:firstLine="720"/>
        <w:rPr>
          <w:rFonts w:ascii="Arial" w:hAnsi="Arial" w:cs="Arial"/>
        </w:rPr>
      </w:pPr>
      <w:r w:rsidRPr="00EA2D4F">
        <w:rPr>
          <w:rFonts w:ascii="Arial" w:hAnsi="Arial" w:cs="Arial"/>
        </w:rPr>
        <w:t>Finally, the data was grouped by school type (charter or district). The results reinforced earlier observations: charter schools demonstrated significantly higher performance in math and reading passing rates compared to district schools, despite serving fewer students overall.</w:t>
      </w:r>
    </w:p>
    <w:p w14:paraId="6C43A2C5" w14:textId="30B07D52" w:rsidR="00605AC1" w:rsidRPr="00EA2D4F" w:rsidRDefault="00605AC1" w:rsidP="00605AC1">
      <w:pPr>
        <w:pStyle w:val="NormalWeb"/>
        <w:rPr>
          <w:rFonts w:ascii="Arial" w:hAnsi="Arial" w:cs="Arial"/>
        </w:rPr>
      </w:pPr>
      <w:r w:rsidRPr="00EA2D4F">
        <w:rPr>
          <w:rStyle w:val="Strong"/>
          <w:rFonts w:ascii="Arial" w:eastAsiaTheme="majorEastAsia" w:hAnsi="Arial" w:cs="Arial"/>
        </w:rPr>
        <w:t>Conclusion</w:t>
      </w:r>
      <w:r w:rsidR="003768F5">
        <w:rPr>
          <w:rStyle w:val="Strong"/>
          <w:rFonts w:ascii="Arial" w:eastAsiaTheme="majorEastAsia" w:hAnsi="Arial" w:cs="Arial"/>
        </w:rPr>
        <w:t>s</w:t>
      </w:r>
      <w:r w:rsidRPr="00EA2D4F">
        <w:rPr>
          <w:rFonts w:ascii="Arial" w:hAnsi="Arial" w:cs="Arial"/>
        </w:rPr>
        <w:br/>
      </w:r>
    </w:p>
    <w:p w14:paraId="4212BC2B" w14:textId="398155B6" w:rsidR="00EA2D4F" w:rsidRPr="00EA2D4F" w:rsidRDefault="00EA2D4F" w:rsidP="00EA2D4F">
      <w:pPr>
        <w:pStyle w:val="NormalWeb"/>
        <w:numPr>
          <w:ilvl w:val="0"/>
          <w:numId w:val="11"/>
        </w:numPr>
        <w:rPr>
          <w:rFonts w:ascii="Arial" w:hAnsi="Arial" w:cs="Arial"/>
        </w:rPr>
      </w:pPr>
      <w:r w:rsidRPr="00EA2D4F">
        <w:rPr>
          <w:rStyle w:val="Strong"/>
          <w:rFonts w:ascii="Arial" w:eastAsiaTheme="majorEastAsia" w:hAnsi="Arial" w:cs="Arial"/>
        </w:rPr>
        <w:t>Optimizing Budget Utilization in Larger Schools:</w:t>
      </w:r>
      <w:r w:rsidRPr="00EA2D4F">
        <w:rPr>
          <w:rFonts w:ascii="Arial" w:hAnsi="Arial" w:cs="Arial"/>
        </w:rPr>
        <w:br/>
      </w:r>
    </w:p>
    <w:p w14:paraId="6DDE5F7C" w14:textId="79D8F419" w:rsidR="00EA2D4F" w:rsidRDefault="00EA2D4F" w:rsidP="00EA2D4F">
      <w:pPr>
        <w:pStyle w:val="NormalWeb"/>
        <w:ind w:firstLine="720"/>
        <w:rPr>
          <w:rFonts w:ascii="Arial" w:hAnsi="Arial" w:cs="Arial"/>
        </w:rPr>
      </w:pPr>
      <w:r w:rsidRPr="00EA2D4F">
        <w:rPr>
          <w:rFonts w:ascii="Arial" w:hAnsi="Arial" w:cs="Arial"/>
        </w:rPr>
        <w:t>The data highlights that larger schools with higher budgets are not achieving the desired academic outcomes. This could be attributed to students facing more distractions in larger classrooms, where engagement may be lower. To address this, we could consider reallocating resources to create smaller class sizes, fostering a more interactive and focused learning environment that better supports individual student needs.</w:t>
      </w:r>
    </w:p>
    <w:p w14:paraId="0CEDB0CE" w14:textId="77777777" w:rsidR="00EA2D4F" w:rsidRDefault="00EA2D4F" w:rsidP="00EA2D4F">
      <w:pPr>
        <w:pStyle w:val="NormalWeb"/>
        <w:ind w:firstLine="720"/>
        <w:rPr>
          <w:rStyle w:val="Strong"/>
          <w:rFonts w:ascii="Arial" w:hAnsi="Arial" w:cs="Arial"/>
          <w:b w:val="0"/>
          <w:bCs w:val="0"/>
        </w:rPr>
      </w:pPr>
    </w:p>
    <w:p w14:paraId="4A4AC14F" w14:textId="77777777" w:rsidR="00340A6B" w:rsidRPr="00EA2D4F" w:rsidRDefault="00340A6B" w:rsidP="00EA2D4F">
      <w:pPr>
        <w:pStyle w:val="NormalWeb"/>
        <w:ind w:firstLine="720"/>
        <w:rPr>
          <w:rStyle w:val="Strong"/>
          <w:rFonts w:ascii="Arial" w:hAnsi="Arial" w:cs="Arial"/>
          <w:b w:val="0"/>
          <w:bCs w:val="0"/>
        </w:rPr>
      </w:pPr>
    </w:p>
    <w:p w14:paraId="15B22C6D" w14:textId="53BF52F5" w:rsidR="00EA2D4F" w:rsidRPr="00EA2D4F" w:rsidRDefault="00EA2D4F" w:rsidP="00EA2D4F">
      <w:pPr>
        <w:pStyle w:val="NormalWeb"/>
        <w:numPr>
          <w:ilvl w:val="0"/>
          <w:numId w:val="11"/>
        </w:numPr>
        <w:rPr>
          <w:rFonts w:ascii="Arial" w:hAnsi="Arial" w:cs="Arial"/>
        </w:rPr>
      </w:pPr>
      <w:r w:rsidRPr="00EA2D4F">
        <w:rPr>
          <w:rStyle w:val="Strong"/>
          <w:rFonts w:ascii="Arial" w:eastAsiaTheme="majorEastAsia" w:hAnsi="Arial" w:cs="Arial"/>
        </w:rPr>
        <w:t>Strategic Allocation of Resources:</w:t>
      </w:r>
      <w:r w:rsidRPr="00EA2D4F">
        <w:rPr>
          <w:rFonts w:ascii="Arial" w:hAnsi="Arial" w:cs="Arial"/>
        </w:rPr>
        <w:br/>
      </w:r>
    </w:p>
    <w:p w14:paraId="19793EEF" w14:textId="26689894" w:rsidR="00EA2D4F" w:rsidRPr="00EA2D4F" w:rsidRDefault="00EA2D4F" w:rsidP="00EA2D4F">
      <w:pPr>
        <w:pStyle w:val="NormalWeb"/>
        <w:ind w:firstLine="720"/>
        <w:rPr>
          <w:rFonts w:ascii="Arial" w:hAnsi="Arial" w:cs="Arial"/>
        </w:rPr>
      </w:pPr>
      <w:r w:rsidRPr="00EA2D4F">
        <w:rPr>
          <w:rFonts w:ascii="Arial" w:hAnsi="Arial" w:cs="Arial"/>
        </w:rPr>
        <w:t>Given that larger schools tend to have bigger budgets, we could strategically allocate funds to programs that directly support student families and enhance learning opportunities. This could include extracurricular activities, tutoring programs, or other initiatives aimed at improving student engagement and academic performance. Additionally, it may be worth exploring whether students in these schools come from low-income families or face challenges such as limited parental support, which could interfere with their educational outcomes. Addressing these underlying issues could help bridge the performance gap.</w:t>
      </w:r>
    </w:p>
    <w:p w14:paraId="7D838FF7" w14:textId="77777777" w:rsidR="00EA2D4F" w:rsidRPr="00EA2D4F" w:rsidRDefault="00EA2D4F" w:rsidP="00605AC1">
      <w:pPr>
        <w:pStyle w:val="NormalWeb"/>
        <w:rPr>
          <w:rFonts w:ascii="Arial" w:hAnsi="Arial" w:cs="Arial"/>
        </w:rPr>
      </w:pPr>
    </w:p>
    <w:p w14:paraId="57323978" w14:textId="77777777" w:rsidR="00FA4A5F" w:rsidRPr="00EA2D4F" w:rsidRDefault="00FA4A5F" w:rsidP="00605AC1">
      <w:pPr>
        <w:pStyle w:val="NormalWeb"/>
        <w:rPr>
          <w:rFonts w:ascii="Arial" w:hAnsi="Arial" w:cs="Arial"/>
        </w:rPr>
      </w:pPr>
    </w:p>
    <w:p w14:paraId="0515977C" w14:textId="7003A744" w:rsidR="00605AC1" w:rsidRPr="00EA2D4F" w:rsidRDefault="00605AC1" w:rsidP="001F38A8">
      <w:pPr>
        <w:jc w:val="both"/>
        <w:rPr>
          <w:rFonts w:ascii="Arial" w:hAnsi="Arial" w:cs="Arial"/>
          <w:sz w:val="24"/>
          <w:szCs w:val="24"/>
        </w:rPr>
      </w:pPr>
    </w:p>
    <w:p w14:paraId="33CA4443" w14:textId="77777777" w:rsidR="00605AC1" w:rsidRPr="00EA2D4F" w:rsidRDefault="00605AC1" w:rsidP="001F38A8">
      <w:pPr>
        <w:jc w:val="both"/>
        <w:rPr>
          <w:rFonts w:ascii="Arial" w:hAnsi="Arial" w:cs="Arial"/>
          <w:sz w:val="24"/>
          <w:szCs w:val="24"/>
        </w:rPr>
      </w:pPr>
    </w:p>
    <w:sectPr w:rsidR="00605AC1" w:rsidRPr="00EA2D4F">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88785" w14:textId="77777777" w:rsidR="00906CCC" w:rsidRDefault="00906CCC" w:rsidP="00CD2EE4">
      <w:pPr>
        <w:spacing w:after="0" w:line="240" w:lineRule="auto"/>
      </w:pPr>
      <w:r>
        <w:separator/>
      </w:r>
    </w:p>
  </w:endnote>
  <w:endnote w:type="continuationSeparator" w:id="0">
    <w:p w14:paraId="69D1E410" w14:textId="77777777" w:rsidR="00906CCC" w:rsidRDefault="00906CCC" w:rsidP="00CD2EE4">
      <w:pPr>
        <w:spacing w:after="0" w:line="240" w:lineRule="auto"/>
      </w:pPr>
      <w:r>
        <w:continuationSeparator/>
      </w:r>
    </w:p>
  </w:endnote>
  <w:endnote w:type="continuationNotice" w:id="1">
    <w:p w14:paraId="5AADF964" w14:textId="77777777" w:rsidR="00906CCC" w:rsidRDefault="00906C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9236571"/>
      <w:docPartObj>
        <w:docPartGallery w:val="Page Numbers (Bottom of Page)"/>
        <w:docPartUnique/>
      </w:docPartObj>
    </w:sdtPr>
    <w:sdtEndPr>
      <w:rPr>
        <w:rStyle w:val="PageNumber"/>
      </w:rPr>
    </w:sdtEndPr>
    <w:sdtContent>
      <w:p w14:paraId="41415B29" w14:textId="22880AE3" w:rsidR="00617139" w:rsidRDefault="00617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963377" w14:textId="77777777" w:rsidR="00617139" w:rsidRDefault="00617139" w:rsidP="006171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6561790"/>
      <w:docPartObj>
        <w:docPartGallery w:val="Page Numbers (Bottom of Page)"/>
        <w:docPartUnique/>
      </w:docPartObj>
    </w:sdtPr>
    <w:sdtEndPr>
      <w:rPr>
        <w:rStyle w:val="PageNumber"/>
      </w:rPr>
    </w:sdtEndPr>
    <w:sdtContent>
      <w:p w14:paraId="7DDA12A6" w14:textId="10E70CC4" w:rsidR="00617139" w:rsidRDefault="00617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FE42DB" w14:textId="523F5D2F" w:rsidR="00617139" w:rsidRDefault="00617139" w:rsidP="00617139">
    <w:pPr>
      <w:pStyle w:val="Footer"/>
      <w:ind w:right="360"/>
    </w:pPr>
    <w:r>
      <w:t xml:space="preserve">J. Ignacio Maldonado </w:t>
    </w:r>
  </w:p>
  <w:p w14:paraId="19F14508" w14:textId="77777777" w:rsidR="00617139" w:rsidRDefault="00617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D24E2" w14:textId="77777777" w:rsidR="00906CCC" w:rsidRDefault="00906CCC" w:rsidP="00CD2EE4">
      <w:pPr>
        <w:spacing w:after="0" w:line="240" w:lineRule="auto"/>
      </w:pPr>
      <w:r>
        <w:separator/>
      </w:r>
    </w:p>
  </w:footnote>
  <w:footnote w:type="continuationSeparator" w:id="0">
    <w:p w14:paraId="04DB3714" w14:textId="77777777" w:rsidR="00906CCC" w:rsidRDefault="00906CCC" w:rsidP="00CD2EE4">
      <w:pPr>
        <w:spacing w:after="0" w:line="240" w:lineRule="auto"/>
      </w:pPr>
      <w:r>
        <w:continuationSeparator/>
      </w:r>
    </w:p>
  </w:footnote>
  <w:footnote w:type="continuationNotice" w:id="1">
    <w:p w14:paraId="73A09399" w14:textId="77777777" w:rsidR="00906CCC" w:rsidRDefault="00906C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44318" w14:textId="6E7096A8" w:rsidR="00CD2EE4" w:rsidRDefault="0067659F" w:rsidP="0067659F">
    <w:pPr>
      <w:pStyle w:val="Header"/>
    </w:pPr>
    <w:r>
      <w:rPr>
        <w:noProof/>
      </w:rPr>
      <w:drawing>
        <wp:inline distT="0" distB="0" distL="0" distR="0" wp14:anchorId="798EFB8F" wp14:editId="79054C43">
          <wp:extent cx="612949" cy="605382"/>
          <wp:effectExtent l="0" t="0" r="0" b="4445"/>
          <wp:docPr id="19092941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9411" name="Picture 1"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43554" cy="635609"/>
                  </a:xfrm>
                  <a:prstGeom prst="rect">
                    <a:avLst/>
                  </a:prstGeom>
                </pic:spPr>
              </pic:pic>
            </a:graphicData>
          </a:graphic>
        </wp:inline>
      </w:drawing>
    </w:r>
  </w:p>
  <w:p w14:paraId="06BA8384" w14:textId="77777777" w:rsidR="00CD2EE4" w:rsidRDefault="00CD2E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443DA"/>
    <w:multiLevelType w:val="multilevel"/>
    <w:tmpl w:val="927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F18CC"/>
    <w:multiLevelType w:val="multilevel"/>
    <w:tmpl w:val="FA72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64A10"/>
    <w:multiLevelType w:val="hybridMultilevel"/>
    <w:tmpl w:val="2D5CA354"/>
    <w:lvl w:ilvl="0" w:tplc="59A45E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02976"/>
    <w:multiLevelType w:val="multilevel"/>
    <w:tmpl w:val="9B3E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E1EB8"/>
    <w:multiLevelType w:val="hybridMultilevel"/>
    <w:tmpl w:val="6430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42BE2"/>
    <w:multiLevelType w:val="hybridMultilevel"/>
    <w:tmpl w:val="77DA7392"/>
    <w:lvl w:ilvl="0" w:tplc="59A45EB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422FB2"/>
    <w:multiLevelType w:val="hybridMultilevel"/>
    <w:tmpl w:val="18E2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061AD"/>
    <w:multiLevelType w:val="multilevel"/>
    <w:tmpl w:val="02C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319C1"/>
    <w:multiLevelType w:val="multilevel"/>
    <w:tmpl w:val="5E7C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C3D2C"/>
    <w:multiLevelType w:val="hybridMultilevel"/>
    <w:tmpl w:val="0A245BEC"/>
    <w:lvl w:ilvl="0" w:tplc="487407A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9713D2"/>
    <w:multiLevelType w:val="hybridMultilevel"/>
    <w:tmpl w:val="3516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135104">
    <w:abstractNumId w:val="1"/>
  </w:num>
  <w:num w:numId="2" w16cid:durableId="1748727840">
    <w:abstractNumId w:val="0"/>
  </w:num>
  <w:num w:numId="3" w16cid:durableId="1751002482">
    <w:abstractNumId w:val="2"/>
  </w:num>
  <w:num w:numId="4" w16cid:durableId="451098030">
    <w:abstractNumId w:val="3"/>
  </w:num>
  <w:num w:numId="5" w16cid:durableId="1719278291">
    <w:abstractNumId w:val="5"/>
  </w:num>
  <w:num w:numId="6" w16cid:durableId="740102428">
    <w:abstractNumId w:val="10"/>
  </w:num>
  <w:num w:numId="7" w16cid:durableId="363287392">
    <w:abstractNumId w:val="7"/>
  </w:num>
  <w:num w:numId="8" w16cid:durableId="12651960">
    <w:abstractNumId w:val="6"/>
  </w:num>
  <w:num w:numId="9" w16cid:durableId="2140949989">
    <w:abstractNumId w:val="8"/>
  </w:num>
  <w:num w:numId="10" w16cid:durableId="804545033">
    <w:abstractNumId w:val="4"/>
  </w:num>
  <w:num w:numId="11" w16cid:durableId="10772907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AC"/>
    <w:rsid w:val="000172BE"/>
    <w:rsid w:val="00017391"/>
    <w:rsid w:val="00025F27"/>
    <w:rsid w:val="00043068"/>
    <w:rsid w:val="0004762B"/>
    <w:rsid w:val="00050D44"/>
    <w:rsid w:val="00055667"/>
    <w:rsid w:val="000558CE"/>
    <w:rsid w:val="000674C9"/>
    <w:rsid w:val="00067FE6"/>
    <w:rsid w:val="000813CC"/>
    <w:rsid w:val="000A3355"/>
    <w:rsid w:val="000A5D59"/>
    <w:rsid w:val="000C4343"/>
    <w:rsid w:val="000C4F2C"/>
    <w:rsid w:val="000C5B6A"/>
    <w:rsid w:val="000D55EF"/>
    <w:rsid w:val="000D7056"/>
    <w:rsid w:val="000D758D"/>
    <w:rsid w:val="000F2630"/>
    <w:rsid w:val="00106453"/>
    <w:rsid w:val="0011465B"/>
    <w:rsid w:val="00114737"/>
    <w:rsid w:val="00115797"/>
    <w:rsid w:val="00115FFF"/>
    <w:rsid w:val="00117B6A"/>
    <w:rsid w:val="00122D0B"/>
    <w:rsid w:val="00123842"/>
    <w:rsid w:val="00126990"/>
    <w:rsid w:val="00131D46"/>
    <w:rsid w:val="001366A1"/>
    <w:rsid w:val="00141DE0"/>
    <w:rsid w:val="00150B6E"/>
    <w:rsid w:val="0016666F"/>
    <w:rsid w:val="001744CE"/>
    <w:rsid w:val="00185BF6"/>
    <w:rsid w:val="001913B0"/>
    <w:rsid w:val="0019771F"/>
    <w:rsid w:val="001A06BF"/>
    <w:rsid w:val="001A4417"/>
    <w:rsid w:val="001B2C6B"/>
    <w:rsid w:val="001C0A82"/>
    <w:rsid w:val="001D28E0"/>
    <w:rsid w:val="001D7128"/>
    <w:rsid w:val="001E16B8"/>
    <w:rsid w:val="001E20BB"/>
    <w:rsid w:val="001F38A8"/>
    <w:rsid w:val="002047EC"/>
    <w:rsid w:val="00204D41"/>
    <w:rsid w:val="00205D7C"/>
    <w:rsid w:val="00210FBE"/>
    <w:rsid w:val="00212795"/>
    <w:rsid w:val="00215D63"/>
    <w:rsid w:val="002311F5"/>
    <w:rsid w:val="00240064"/>
    <w:rsid w:val="002558C2"/>
    <w:rsid w:val="00272BD0"/>
    <w:rsid w:val="00281931"/>
    <w:rsid w:val="002C1E2D"/>
    <w:rsid w:val="002C6BD5"/>
    <w:rsid w:val="002E08DC"/>
    <w:rsid w:val="002E4A3A"/>
    <w:rsid w:val="002F0031"/>
    <w:rsid w:val="002F076A"/>
    <w:rsid w:val="002F0CB6"/>
    <w:rsid w:val="00305F2B"/>
    <w:rsid w:val="00306F4F"/>
    <w:rsid w:val="003219EC"/>
    <w:rsid w:val="003236D5"/>
    <w:rsid w:val="00340A6B"/>
    <w:rsid w:val="00340AB2"/>
    <w:rsid w:val="00344325"/>
    <w:rsid w:val="003464B2"/>
    <w:rsid w:val="00372EF0"/>
    <w:rsid w:val="003768F5"/>
    <w:rsid w:val="003823B9"/>
    <w:rsid w:val="003828EA"/>
    <w:rsid w:val="00385A41"/>
    <w:rsid w:val="003A75F3"/>
    <w:rsid w:val="003B6DAC"/>
    <w:rsid w:val="003C13F6"/>
    <w:rsid w:val="003C42AD"/>
    <w:rsid w:val="003C43F8"/>
    <w:rsid w:val="003E20C1"/>
    <w:rsid w:val="003E6156"/>
    <w:rsid w:val="003F2EAA"/>
    <w:rsid w:val="00401AEC"/>
    <w:rsid w:val="00404A43"/>
    <w:rsid w:val="00427E19"/>
    <w:rsid w:val="004307A8"/>
    <w:rsid w:val="0043153A"/>
    <w:rsid w:val="0043241A"/>
    <w:rsid w:val="00432482"/>
    <w:rsid w:val="0043717C"/>
    <w:rsid w:val="00443942"/>
    <w:rsid w:val="0044652D"/>
    <w:rsid w:val="004678D2"/>
    <w:rsid w:val="00480BC5"/>
    <w:rsid w:val="004879C6"/>
    <w:rsid w:val="00487BBC"/>
    <w:rsid w:val="00494FDE"/>
    <w:rsid w:val="004958C4"/>
    <w:rsid w:val="004D6143"/>
    <w:rsid w:val="004E2369"/>
    <w:rsid w:val="004E642E"/>
    <w:rsid w:val="004F7EEC"/>
    <w:rsid w:val="00512794"/>
    <w:rsid w:val="005130AB"/>
    <w:rsid w:val="00516301"/>
    <w:rsid w:val="005174D0"/>
    <w:rsid w:val="005201F3"/>
    <w:rsid w:val="00530DAC"/>
    <w:rsid w:val="00532267"/>
    <w:rsid w:val="005331BD"/>
    <w:rsid w:val="00537718"/>
    <w:rsid w:val="00545615"/>
    <w:rsid w:val="005466EB"/>
    <w:rsid w:val="00546EFA"/>
    <w:rsid w:val="00555CD3"/>
    <w:rsid w:val="00565782"/>
    <w:rsid w:val="005945CF"/>
    <w:rsid w:val="005A0FAC"/>
    <w:rsid w:val="005A6D0C"/>
    <w:rsid w:val="005B0173"/>
    <w:rsid w:val="005D21E6"/>
    <w:rsid w:val="005D3FF3"/>
    <w:rsid w:val="00605431"/>
    <w:rsid w:val="00605AC1"/>
    <w:rsid w:val="00610FAF"/>
    <w:rsid w:val="00617139"/>
    <w:rsid w:val="00621CC0"/>
    <w:rsid w:val="00622A8B"/>
    <w:rsid w:val="00623EE0"/>
    <w:rsid w:val="00650C8B"/>
    <w:rsid w:val="00653B9F"/>
    <w:rsid w:val="00660406"/>
    <w:rsid w:val="00660BBD"/>
    <w:rsid w:val="00667B5C"/>
    <w:rsid w:val="0067659F"/>
    <w:rsid w:val="00677BC9"/>
    <w:rsid w:val="00681652"/>
    <w:rsid w:val="0068414E"/>
    <w:rsid w:val="00695B80"/>
    <w:rsid w:val="006A0719"/>
    <w:rsid w:val="006D2D18"/>
    <w:rsid w:val="006D78A7"/>
    <w:rsid w:val="006E10E5"/>
    <w:rsid w:val="006E51D2"/>
    <w:rsid w:val="006F18F5"/>
    <w:rsid w:val="00701CEC"/>
    <w:rsid w:val="00701F9E"/>
    <w:rsid w:val="00702AE5"/>
    <w:rsid w:val="007137E1"/>
    <w:rsid w:val="00716917"/>
    <w:rsid w:val="0072108C"/>
    <w:rsid w:val="007308B6"/>
    <w:rsid w:val="00735E1B"/>
    <w:rsid w:val="0073775C"/>
    <w:rsid w:val="0075275E"/>
    <w:rsid w:val="00765337"/>
    <w:rsid w:val="0077308E"/>
    <w:rsid w:val="007751D1"/>
    <w:rsid w:val="00781628"/>
    <w:rsid w:val="007817F3"/>
    <w:rsid w:val="007855AB"/>
    <w:rsid w:val="00792ADE"/>
    <w:rsid w:val="007A391D"/>
    <w:rsid w:val="007A598E"/>
    <w:rsid w:val="007A5D98"/>
    <w:rsid w:val="007A7E88"/>
    <w:rsid w:val="007B5F3F"/>
    <w:rsid w:val="007C5C4B"/>
    <w:rsid w:val="007E6579"/>
    <w:rsid w:val="007F1DB2"/>
    <w:rsid w:val="007F20DF"/>
    <w:rsid w:val="008076AD"/>
    <w:rsid w:val="00813201"/>
    <w:rsid w:val="0082346F"/>
    <w:rsid w:val="00846945"/>
    <w:rsid w:val="008476FA"/>
    <w:rsid w:val="00850078"/>
    <w:rsid w:val="00852EF2"/>
    <w:rsid w:val="008544D8"/>
    <w:rsid w:val="008923F3"/>
    <w:rsid w:val="00892A57"/>
    <w:rsid w:val="00893522"/>
    <w:rsid w:val="00894C86"/>
    <w:rsid w:val="008A3316"/>
    <w:rsid w:val="008B42E1"/>
    <w:rsid w:val="008B4C68"/>
    <w:rsid w:val="008B7D95"/>
    <w:rsid w:val="008C340E"/>
    <w:rsid w:val="008E4D28"/>
    <w:rsid w:val="008F6DAB"/>
    <w:rsid w:val="00903E02"/>
    <w:rsid w:val="00906CCC"/>
    <w:rsid w:val="00906FFB"/>
    <w:rsid w:val="00907A3C"/>
    <w:rsid w:val="00913891"/>
    <w:rsid w:val="00916976"/>
    <w:rsid w:val="009206A3"/>
    <w:rsid w:val="00925656"/>
    <w:rsid w:val="009318CF"/>
    <w:rsid w:val="009329C0"/>
    <w:rsid w:val="009476E3"/>
    <w:rsid w:val="00956F15"/>
    <w:rsid w:val="00964896"/>
    <w:rsid w:val="009705EE"/>
    <w:rsid w:val="00974B3A"/>
    <w:rsid w:val="00976509"/>
    <w:rsid w:val="00977030"/>
    <w:rsid w:val="0097766A"/>
    <w:rsid w:val="00986493"/>
    <w:rsid w:val="00992D5B"/>
    <w:rsid w:val="00997169"/>
    <w:rsid w:val="009A6A5E"/>
    <w:rsid w:val="009A7C71"/>
    <w:rsid w:val="009B083B"/>
    <w:rsid w:val="009B1F06"/>
    <w:rsid w:val="009C02EA"/>
    <w:rsid w:val="009C6DC4"/>
    <w:rsid w:val="009D6AD1"/>
    <w:rsid w:val="009E0D8F"/>
    <w:rsid w:val="009E1EEC"/>
    <w:rsid w:val="009E425A"/>
    <w:rsid w:val="009F3CBB"/>
    <w:rsid w:val="00A159E7"/>
    <w:rsid w:val="00A24232"/>
    <w:rsid w:val="00A33918"/>
    <w:rsid w:val="00A53341"/>
    <w:rsid w:val="00A572B6"/>
    <w:rsid w:val="00A74379"/>
    <w:rsid w:val="00A76E32"/>
    <w:rsid w:val="00A808C0"/>
    <w:rsid w:val="00A8303A"/>
    <w:rsid w:val="00A84755"/>
    <w:rsid w:val="00A85532"/>
    <w:rsid w:val="00A94BBA"/>
    <w:rsid w:val="00A96BAA"/>
    <w:rsid w:val="00A96FA6"/>
    <w:rsid w:val="00AA021F"/>
    <w:rsid w:val="00AA4252"/>
    <w:rsid w:val="00AA71C7"/>
    <w:rsid w:val="00AA75A6"/>
    <w:rsid w:val="00AB1507"/>
    <w:rsid w:val="00AB17BA"/>
    <w:rsid w:val="00AB33A0"/>
    <w:rsid w:val="00AC29CA"/>
    <w:rsid w:val="00AC2A11"/>
    <w:rsid w:val="00AE21E1"/>
    <w:rsid w:val="00AF4625"/>
    <w:rsid w:val="00B01643"/>
    <w:rsid w:val="00B152CA"/>
    <w:rsid w:val="00B1640D"/>
    <w:rsid w:val="00B238A6"/>
    <w:rsid w:val="00B3480C"/>
    <w:rsid w:val="00B42946"/>
    <w:rsid w:val="00B7647F"/>
    <w:rsid w:val="00B76515"/>
    <w:rsid w:val="00B93FE7"/>
    <w:rsid w:val="00B94204"/>
    <w:rsid w:val="00BB30C5"/>
    <w:rsid w:val="00BB4FF4"/>
    <w:rsid w:val="00BC3B11"/>
    <w:rsid w:val="00BC754C"/>
    <w:rsid w:val="00BD2A83"/>
    <w:rsid w:val="00BE25A9"/>
    <w:rsid w:val="00BE2C80"/>
    <w:rsid w:val="00BE3EB7"/>
    <w:rsid w:val="00C013C7"/>
    <w:rsid w:val="00C052F4"/>
    <w:rsid w:val="00C10B69"/>
    <w:rsid w:val="00C24E35"/>
    <w:rsid w:val="00C310E3"/>
    <w:rsid w:val="00C33BE3"/>
    <w:rsid w:val="00C37843"/>
    <w:rsid w:val="00C37E4C"/>
    <w:rsid w:val="00C6029A"/>
    <w:rsid w:val="00C65016"/>
    <w:rsid w:val="00C66578"/>
    <w:rsid w:val="00C85C0A"/>
    <w:rsid w:val="00C91068"/>
    <w:rsid w:val="00C95022"/>
    <w:rsid w:val="00CA00DE"/>
    <w:rsid w:val="00CA097E"/>
    <w:rsid w:val="00CA7CC8"/>
    <w:rsid w:val="00CB1612"/>
    <w:rsid w:val="00CB62BB"/>
    <w:rsid w:val="00CB7865"/>
    <w:rsid w:val="00CC0E02"/>
    <w:rsid w:val="00CD0A34"/>
    <w:rsid w:val="00CD23C1"/>
    <w:rsid w:val="00CD26AB"/>
    <w:rsid w:val="00CD2EE4"/>
    <w:rsid w:val="00CE3C09"/>
    <w:rsid w:val="00CE7083"/>
    <w:rsid w:val="00CF0B5C"/>
    <w:rsid w:val="00CF20D2"/>
    <w:rsid w:val="00CF3369"/>
    <w:rsid w:val="00D47F46"/>
    <w:rsid w:val="00D50FB5"/>
    <w:rsid w:val="00D55AF0"/>
    <w:rsid w:val="00D64E60"/>
    <w:rsid w:val="00D653C7"/>
    <w:rsid w:val="00D703A7"/>
    <w:rsid w:val="00D703E0"/>
    <w:rsid w:val="00D73CE3"/>
    <w:rsid w:val="00D74D0B"/>
    <w:rsid w:val="00DA6CCE"/>
    <w:rsid w:val="00DB317B"/>
    <w:rsid w:val="00DC6C4B"/>
    <w:rsid w:val="00DC7669"/>
    <w:rsid w:val="00DD5FEA"/>
    <w:rsid w:val="00DF1F6B"/>
    <w:rsid w:val="00DF5064"/>
    <w:rsid w:val="00E1187E"/>
    <w:rsid w:val="00E317CA"/>
    <w:rsid w:val="00E75310"/>
    <w:rsid w:val="00E8276B"/>
    <w:rsid w:val="00E82C06"/>
    <w:rsid w:val="00EA0107"/>
    <w:rsid w:val="00EA1E24"/>
    <w:rsid w:val="00EA2D4F"/>
    <w:rsid w:val="00EA4C25"/>
    <w:rsid w:val="00EB20B9"/>
    <w:rsid w:val="00EC400C"/>
    <w:rsid w:val="00EC4D22"/>
    <w:rsid w:val="00EC609B"/>
    <w:rsid w:val="00EC6A4E"/>
    <w:rsid w:val="00EC6EB7"/>
    <w:rsid w:val="00ED113D"/>
    <w:rsid w:val="00EE10AD"/>
    <w:rsid w:val="00EE1DC5"/>
    <w:rsid w:val="00EF06A1"/>
    <w:rsid w:val="00F071EB"/>
    <w:rsid w:val="00F16B68"/>
    <w:rsid w:val="00F41123"/>
    <w:rsid w:val="00F473AD"/>
    <w:rsid w:val="00F67C57"/>
    <w:rsid w:val="00F70F4A"/>
    <w:rsid w:val="00F733D3"/>
    <w:rsid w:val="00F82170"/>
    <w:rsid w:val="00F86B75"/>
    <w:rsid w:val="00FA4A5F"/>
    <w:rsid w:val="00FB3C2C"/>
    <w:rsid w:val="00FC5693"/>
    <w:rsid w:val="00FD127D"/>
    <w:rsid w:val="00FD1590"/>
    <w:rsid w:val="00FD3539"/>
    <w:rsid w:val="00FE4F69"/>
    <w:rsid w:val="00FE518E"/>
    <w:rsid w:val="00FE51F9"/>
    <w:rsid w:val="00FF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D17C"/>
  <w15:chartTrackingRefBased/>
  <w15:docId w15:val="{2CF5FA1E-0994-4842-AD55-5FD858C2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DAC"/>
    <w:rPr>
      <w:rFonts w:eastAsiaTheme="majorEastAsia" w:cstheme="majorBidi"/>
      <w:color w:val="272727" w:themeColor="text1" w:themeTint="D8"/>
    </w:rPr>
  </w:style>
  <w:style w:type="paragraph" w:styleId="Title">
    <w:name w:val="Title"/>
    <w:basedOn w:val="Normal"/>
    <w:next w:val="Normal"/>
    <w:link w:val="TitleChar"/>
    <w:uiPriority w:val="10"/>
    <w:qFormat/>
    <w:rsid w:val="003B6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DAC"/>
    <w:pPr>
      <w:spacing w:before="160"/>
      <w:jc w:val="center"/>
    </w:pPr>
    <w:rPr>
      <w:i/>
      <w:iCs/>
      <w:color w:val="404040" w:themeColor="text1" w:themeTint="BF"/>
    </w:rPr>
  </w:style>
  <w:style w:type="character" w:customStyle="1" w:styleId="QuoteChar">
    <w:name w:val="Quote Char"/>
    <w:basedOn w:val="DefaultParagraphFont"/>
    <w:link w:val="Quote"/>
    <w:uiPriority w:val="29"/>
    <w:rsid w:val="003B6DAC"/>
    <w:rPr>
      <w:i/>
      <w:iCs/>
      <w:color w:val="404040" w:themeColor="text1" w:themeTint="BF"/>
    </w:rPr>
  </w:style>
  <w:style w:type="paragraph" w:styleId="ListParagraph">
    <w:name w:val="List Paragraph"/>
    <w:basedOn w:val="Normal"/>
    <w:uiPriority w:val="34"/>
    <w:qFormat/>
    <w:rsid w:val="003B6DAC"/>
    <w:pPr>
      <w:ind w:left="720"/>
      <w:contextualSpacing/>
    </w:pPr>
  </w:style>
  <w:style w:type="character" w:styleId="IntenseEmphasis">
    <w:name w:val="Intense Emphasis"/>
    <w:basedOn w:val="DefaultParagraphFont"/>
    <w:uiPriority w:val="21"/>
    <w:qFormat/>
    <w:rsid w:val="003B6DAC"/>
    <w:rPr>
      <w:i/>
      <w:iCs/>
      <w:color w:val="0F4761" w:themeColor="accent1" w:themeShade="BF"/>
    </w:rPr>
  </w:style>
  <w:style w:type="paragraph" w:styleId="IntenseQuote">
    <w:name w:val="Intense Quote"/>
    <w:basedOn w:val="Normal"/>
    <w:next w:val="Normal"/>
    <w:link w:val="IntenseQuoteChar"/>
    <w:uiPriority w:val="30"/>
    <w:qFormat/>
    <w:rsid w:val="003B6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DAC"/>
    <w:rPr>
      <w:i/>
      <w:iCs/>
      <w:color w:val="0F4761" w:themeColor="accent1" w:themeShade="BF"/>
    </w:rPr>
  </w:style>
  <w:style w:type="character" w:styleId="IntenseReference">
    <w:name w:val="Intense Reference"/>
    <w:basedOn w:val="DefaultParagraphFont"/>
    <w:uiPriority w:val="32"/>
    <w:qFormat/>
    <w:rsid w:val="003B6DAC"/>
    <w:rPr>
      <w:b/>
      <w:bCs/>
      <w:smallCaps/>
      <w:color w:val="0F4761" w:themeColor="accent1" w:themeShade="BF"/>
      <w:spacing w:val="5"/>
    </w:rPr>
  </w:style>
  <w:style w:type="paragraph" w:styleId="NormalWeb">
    <w:name w:val="Normal (Web)"/>
    <w:basedOn w:val="Normal"/>
    <w:uiPriority w:val="99"/>
    <w:semiHidden/>
    <w:unhideWhenUsed/>
    <w:rsid w:val="00AA75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D2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EE4"/>
  </w:style>
  <w:style w:type="paragraph" w:styleId="Footer">
    <w:name w:val="footer"/>
    <w:basedOn w:val="Normal"/>
    <w:link w:val="FooterChar"/>
    <w:uiPriority w:val="99"/>
    <w:unhideWhenUsed/>
    <w:rsid w:val="00CD2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EE4"/>
  </w:style>
  <w:style w:type="character" w:styleId="PageNumber">
    <w:name w:val="page number"/>
    <w:basedOn w:val="DefaultParagraphFont"/>
    <w:uiPriority w:val="99"/>
    <w:semiHidden/>
    <w:unhideWhenUsed/>
    <w:rsid w:val="00617139"/>
  </w:style>
  <w:style w:type="character" w:styleId="Strong">
    <w:name w:val="Strong"/>
    <w:basedOn w:val="DefaultParagraphFont"/>
    <w:uiPriority w:val="22"/>
    <w:qFormat/>
    <w:rsid w:val="00605AC1"/>
    <w:rPr>
      <w:b/>
      <w:bCs/>
    </w:rPr>
  </w:style>
  <w:style w:type="character" w:styleId="HTMLCode">
    <w:name w:val="HTML Code"/>
    <w:basedOn w:val="DefaultParagraphFont"/>
    <w:uiPriority w:val="99"/>
    <w:semiHidden/>
    <w:unhideWhenUsed/>
    <w:rsid w:val="00605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3078">
      <w:bodyDiv w:val="1"/>
      <w:marLeft w:val="0"/>
      <w:marRight w:val="0"/>
      <w:marTop w:val="0"/>
      <w:marBottom w:val="0"/>
      <w:divBdr>
        <w:top w:val="none" w:sz="0" w:space="0" w:color="auto"/>
        <w:left w:val="none" w:sz="0" w:space="0" w:color="auto"/>
        <w:bottom w:val="none" w:sz="0" w:space="0" w:color="auto"/>
        <w:right w:val="none" w:sz="0" w:space="0" w:color="auto"/>
      </w:divBdr>
    </w:div>
    <w:div w:id="44136296">
      <w:bodyDiv w:val="1"/>
      <w:marLeft w:val="0"/>
      <w:marRight w:val="0"/>
      <w:marTop w:val="0"/>
      <w:marBottom w:val="0"/>
      <w:divBdr>
        <w:top w:val="none" w:sz="0" w:space="0" w:color="auto"/>
        <w:left w:val="none" w:sz="0" w:space="0" w:color="auto"/>
        <w:bottom w:val="none" w:sz="0" w:space="0" w:color="auto"/>
        <w:right w:val="none" w:sz="0" w:space="0" w:color="auto"/>
      </w:divBdr>
    </w:div>
    <w:div w:id="172306193">
      <w:bodyDiv w:val="1"/>
      <w:marLeft w:val="0"/>
      <w:marRight w:val="0"/>
      <w:marTop w:val="0"/>
      <w:marBottom w:val="0"/>
      <w:divBdr>
        <w:top w:val="none" w:sz="0" w:space="0" w:color="auto"/>
        <w:left w:val="none" w:sz="0" w:space="0" w:color="auto"/>
        <w:bottom w:val="none" w:sz="0" w:space="0" w:color="auto"/>
        <w:right w:val="none" w:sz="0" w:space="0" w:color="auto"/>
      </w:divBdr>
    </w:div>
    <w:div w:id="246158937">
      <w:bodyDiv w:val="1"/>
      <w:marLeft w:val="0"/>
      <w:marRight w:val="0"/>
      <w:marTop w:val="0"/>
      <w:marBottom w:val="0"/>
      <w:divBdr>
        <w:top w:val="none" w:sz="0" w:space="0" w:color="auto"/>
        <w:left w:val="none" w:sz="0" w:space="0" w:color="auto"/>
        <w:bottom w:val="none" w:sz="0" w:space="0" w:color="auto"/>
        <w:right w:val="none" w:sz="0" w:space="0" w:color="auto"/>
      </w:divBdr>
    </w:div>
    <w:div w:id="258105213">
      <w:bodyDiv w:val="1"/>
      <w:marLeft w:val="0"/>
      <w:marRight w:val="0"/>
      <w:marTop w:val="0"/>
      <w:marBottom w:val="0"/>
      <w:divBdr>
        <w:top w:val="none" w:sz="0" w:space="0" w:color="auto"/>
        <w:left w:val="none" w:sz="0" w:space="0" w:color="auto"/>
        <w:bottom w:val="none" w:sz="0" w:space="0" w:color="auto"/>
        <w:right w:val="none" w:sz="0" w:space="0" w:color="auto"/>
      </w:divBdr>
    </w:div>
    <w:div w:id="276717354">
      <w:bodyDiv w:val="1"/>
      <w:marLeft w:val="0"/>
      <w:marRight w:val="0"/>
      <w:marTop w:val="0"/>
      <w:marBottom w:val="0"/>
      <w:divBdr>
        <w:top w:val="none" w:sz="0" w:space="0" w:color="auto"/>
        <w:left w:val="none" w:sz="0" w:space="0" w:color="auto"/>
        <w:bottom w:val="none" w:sz="0" w:space="0" w:color="auto"/>
        <w:right w:val="none" w:sz="0" w:space="0" w:color="auto"/>
      </w:divBdr>
    </w:div>
    <w:div w:id="360127207">
      <w:bodyDiv w:val="1"/>
      <w:marLeft w:val="0"/>
      <w:marRight w:val="0"/>
      <w:marTop w:val="0"/>
      <w:marBottom w:val="0"/>
      <w:divBdr>
        <w:top w:val="none" w:sz="0" w:space="0" w:color="auto"/>
        <w:left w:val="none" w:sz="0" w:space="0" w:color="auto"/>
        <w:bottom w:val="none" w:sz="0" w:space="0" w:color="auto"/>
        <w:right w:val="none" w:sz="0" w:space="0" w:color="auto"/>
      </w:divBdr>
    </w:div>
    <w:div w:id="449781554">
      <w:bodyDiv w:val="1"/>
      <w:marLeft w:val="0"/>
      <w:marRight w:val="0"/>
      <w:marTop w:val="0"/>
      <w:marBottom w:val="0"/>
      <w:divBdr>
        <w:top w:val="none" w:sz="0" w:space="0" w:color="auto"/>
        <w:left w:val="none" w:sz="0" w:space="0" w:color="auto"/>
        <w:bottom w:val="none" w:sz="0" w:space="0" w:color="auto"/>
        <w:right w:val="none" w:sz="0" w:space="0" w:color="auto"/>
      </w:divBdr>
    </w:div>
    <w:div w:id="772748038">
      <w:bodyDiv w:val="1"/>
      <w:marLeft w:val="0"/>
      <w:marRight w:val="0"/>
      <w:marTop w:val="0"/>
      <w:marBottom w:val="0"/>
      <w:divBdr>
        <w:top w:val="none" w:sz="0" w:space="0" w:color="auto"/>
        <w:left w:val="none" w:sz="0" w:space="0" w:color="auto"/>
        <w:bottom w:val="none" w:sz="0" w:space="0" w:color="auto"/>
        <w:right w:val="none" w:sz="0" w:space="0" w:color="auto"/>
      </w:divBdr>
    </w:div>
    <w:div w:id="817652053">
      <w:bodyDiv w:val="1"/>
      <w:marLeft w:val="0"/>
      <w:marRight w:val="0"/>
      <w:marTop w:val="0"/>
      <w:marBottom w:val="0"/>
      <w:divBdr>
        <w:top w:val="none" w:sz="0" w:space="0" w:color="auto"/>
        <w:left w:val="none" w:sz="0" w:space="0" w:color="auto"/>
        <w:bottom w:val="none" w:sz="0" w:space="0" w:color="auto"/>
        <w:right w:val="none" w:sz="0" w:space="0" w:color="auto"/>
      </w:divBdr>
      <w:divsChild>
        <w:div w:id="435710584">
          <w:marLeft w:val="0"/>
          <w:marRight w:val="0"/>
          <w:marTop w:val="0"/>
          <w:marBottom w:val="0"/>
          <w:divBdr>
            <w:top w:val="none" w:sz="0" w:space="0" w:color="auto"/>
            <w:left w:val="none" w:sz="0" w:space="0" w:color="auto"/>
            <w:bottom w:val="none" w:sz="0" w:space="0" w:color="auto"/>
            <w:right w:val="none" w:sz="0" w:space="0" w:color="auto"/>
          </w:divBdr>
          <w:divsChild>
            <w:div w:id="419301736">
              <w:marLeft w:val="0"/>
              <w:marRight w:val="0"/>
              <w:marTop w:val="0"/>
              <w:marBottom w:val="0"/>
              <w:divBdr>
                <w:top w:val="none" w:sz="0" w:space="0" w:color="auto"/>
                <w:left w:val="none" w:sz="0" w:space="0" w:color="auto"/>
                <w:bottom w:val="none" w:sz="0" w:space="0" w:color="auto"/>
                <w:right w:val="none" w:sz="0" w:space="0" w:color="auto"/>
              </w:divBdr>
            </w:div>
            <w:div w:id="19177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3258">
      <w:bodyDiv w:val="1"/>
      <w:marLeft w:val="0"/>
      <w:marRight w:val="0"/>
      <w:marTop w:val="0"/>
      <w:marBottom w:val="0"/>
      <w:divBdr>
        <w:top w:val="none" w:sz="0" w:space="0" w:color="auto"/>
        <w:left w:val="none" w:sz="0" w:space="0" w:color="auto"/>
        <w:bottom w:val="none" w:sz="0" w:space="0" w:color="auto"/>
        <w:right w:val="none" w:sz="0" w:space="0" w:color="auto"/>
      </w:divBdr>
      <w:divsChild>
        <w:div w:id="1517620403">
          <w:marLeft w:val="0"/>
          <w:marRight w:val="0"/>
          <w:marTop w:val="0"/>
          <w:marBottom w:val="0"/>
          <w:divBdr>
            <w:top w:val="none" w:sz="0" w:space="0" w:color="auto"/>
            <w:left w:val="none" w:sz="0" w:space="0" w:color="auto"/>
            <w:bottom w:val="none" w:sz="0" w:space="0" w:color="auto"/>
            <w:right w:val="none" w:sz="0" w:space="0" w:color="auto"/>
          </w:divBdr>
          <w:divsChild>
            <w:div w:id="8905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5448">
      <w:bodyDiv w:val="1"/>
      <w:marLeft w:val="0"/>
      <w:marRight w:val="0"/>
      <w:marTop w:val="0"/>
      <w:marBottom w:val="0"/>
      <w:divBdr>
        <w:top w:val="none" w:sz="0" w:space="0" w:color="auto"/>
        <w:left w:val="none" w:sz="0" w:space="0" w:color="auto"/>
        <w:bottom w:val="none" w:sz="0" w:space="0" w:color="auto"/>
        <w:right w:val="none" w:sz="0" w:space="0" w:color="auto"/>
      </w:divBdr>
    </w:div>
    <w:div w:id="963000712">
      <w:bodyDiv w:val="1"/>
      <w:marLeft w:val="0"/>
      <w:marRight w:val="0"/>
      <w:marTop w:val="0"/>
      <w:marBottom w:val="0"/>
      <w:divBdr>
        <w:top w:val="none" w:sz="0" w:space="0" w:color="auto"/>
        <w:left w:val="none" w:sz="0" w:space="0" w:color="auto"/>
        <w:bottom w:val="none" w:sz="0" w:space="0" w:color="auto"/>
        <w:right w:val="none" w:sz="0" w:space="0" w:color="auto"/>
      </w:divBdr>
    </w:div>
    <w:div w:id="1032682033">
      <w:bodyDiv w:val="1"/>
      <w:marLeft w:val="0"/>
      <w:marRight w:val="0"/>
      <w:marTop w:val="0"/>
      <w:marBottom w:val="0"/>
      <w:divBdr>
        <w:top w:val="none" w:sz="0" w:space="0" w:color="auto"/>
        <w:left w:val="none" w:sz="0" w:space="0" w:color="auto"/>
        <w:bottom w:val="none" w:sz="0" w:space="0" w:color="auto"/>
        <w:right w:val="none" w:sz="0" w:space="0" w:color="auto"/>
      </w:divBdr>
      <w:divsChild>
        <w:div w:id="1934850091">
          <w:marLeft w:val="0"/>
          <w:marRight w:val="0"/>
          <w:marTop w:val="0"/>
          <w:marBottom w:val="0"/>
          <w:divBdr>
            <w:top w:val="none" w:sz="0" w:space="0" w:color="auto"/>
            <w:left w:val="none" w:sz="0" w:space="0" w:color="auto"/>
            <w:bottom w:val="none" w:sz="0" w:space="0" w:color="auto"/>
            <w:right w:val="none" w:sz="0" w:space="0" w:color="auto"/>
          </w:divBdr>
          <w:divsChild>
            <w:div w:id="12007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0274">
      <w:bodyDiv w:val="1"/>
      <w:marLeft w:val="0"/>
      <w:marRight w:val="0"/>
      <w:marTop w:val="0"/>
      <w:marBottom w:val="0"/>
      <w:divBdr>
        <w:top w:val="none" w:sz="0" w:space="0" w:color="auto"/>
        <w:left w:val="none" w:sz="0" w:space="0" w:color="auto"/>
        <w:bottom w:val="none" w:sz="0" w:space="0" w:color="auto"/>
        <w:right w:val="none" w:sz="0" w:space="0" w:color="auto"/>
      </w:divBdr>
      <w:divsChild>
        <w:div w:id="1177042897">
          <w:marLeft w:val="0"/>
          <w:marRight w:val="0"/>
          <w:marTop w:val="0"/>
          <w:marBottom w:val="0"/>
          <w:divBdr>
            <w:top w:val="none" w:sz="0" w:space="0" w:color="auto"/>
            <w:left w:val="none" w:sz="0" w:space="0" w:color="auto"/>
            <w:bottom w:val="none" w:sz="0" w:space="0" w:color="auto"/>
            <w:right w:val="none" w:sz="0" w:space="0" w:color="auto"/>
          </w:divBdr>
          <w:divsChild>
            <w:div w:id="13529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858">
      <w:bodyDiv w:val="1"/>
      <w:marLeft w:val="0"/>
      <w:marRight w:val="0"/>
      <w:marTop w:val="0"/>
      <w:marBottom w:val="0"/>
      <w:divBdr>
        <w:top w:val="none" w:sz="0" w:space="0" w:color="auto"/>
        <w:left w:val="none" w:sz="0" w:space="0" w:color="auto"/>
        <w:bottom w:val="none" w:sz="0" w:space="0" w:color="auto"/>
        <w:right w:val="none" w:sz="0" w:space="0" w:color="auto"/>
      </w:divBdr>
    </w:div>
    <w:div w:id="1525634585">
      <w:bodyDiv w:val="1"/>
      <w:marLeft w:val="0"/>
      <w:marRight w:val="0"/>
      <w:marTop w:val="0"/>
      <w:marBottom w:val="0"/>
      <w:divBdr>
        <w:top w:val="none" w:sz="0" w:space="0" w:color="auto"/>
        <w:left w:val="none" w:sz="0" w:space="0" w:color="auto"/>
        <w:bottom w:val="none" w:sz="0" w:space="0" w:color="auto"/>
        <w:right w:val="none" w:sz="0" w:space="0" w:color="auto"/>
      </w:divBdr>
      <w:divsChild>
        <w:div w:id="2082368161">
          <w:marLeft w:val="0"/>
          <w:marRight w:val="0"/>
          <w:marTop w:val="0"/>
          <w:marBottom w:val="0"/>
          <w:divBdr>
            <w:top w:val="none" w:sz="0" w:space="0" w:color="auto"/>
            <w:left w:val="none" w:sz="0" w:space="0" w:color="auto"/>
            <w:bottom w:val="none" w:sz="0" w:space="0" w:color="auto"/>
            <w:right w:val="none" w:sz="0" w:space="0" w:color="auto"/>
          </w:divBdr>
          <w:divsChild>
            <w:div w:id="1441804239">
              <w:marLeft w:val="0"/>
              <w:marRight w:val="0"/>
              <w:marTop w:val="0"/>
              <w:marBottom w:val="0"/>
              <w:divBdr>
                <w:top w:val="none" w:sz="0" w:space="0" w:color="auto"/>
                <w:left w:val="none" w:sz="0" w:space="0" w:color="auto"/>
                <w:bottom w:val="none" w:sz="0" w:space="0" w:color="auto"/>
                <w:right w:val="none" w:sz="0" w:space="0" w:color="auto"/>
              </w:divBdr>
            </w:div>
            <w:div w:id="5833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39880">
      <w:bodyDiv w:val="1"/>
      <w:marLeft w:val="0"/>
      <w:marRight w:val="0"/>
      <w:marTop w:val="0"/>
      <w:marBottom w:val="0"/>
      <w:divBdr>
        <w:top w:val="none" w:sz="0" w:space="0" w:color="auto"/>
        <w:left w:val="none" w:sz="0" w:space="0" w:color="auto"/>
        <w:bottom w:val="none" w:sz="0" w:space="0" w:color="auto"/>
        <w:right w:val="none" w:sz="0" w:space="0" w:color="auto"/>
      </w:divBdr>
    </w:div>
    <w:div w:id="1613856464">
      <w:bodyDiv w:val="1"/>
      <w:marLeft w:val="0"/>
      <w:marRight w:val="0"/>
      <w:marTop w:val="0"/>
      <w:marBottom w:val="0"/>
      <w:divBdr>
        <w:top w:val="none" w:sz="0" w:space="0" w:color="auto"/>
        <w:left w:val="none" w:sz="0" w:space="0" w:color="auto"/>
        <w:bottom w:val="none" w:sz="0" w:space="0" w:color="auto"/>
        <w:right w:val="none" w:sz="0" w:space="0" w:color="auto"/>
      </w:divBdr>
    </w:div>
    <w:div w:id="1684747413">
      <w:bodyDiv w:val="1"/>
      <w:marLeft w:val="0"/>
      <w:marRight w:val="0"/>
      <w:marTop w:val="0"/>
      <w:marBottom w:val="0"/>
      <w:divBdr>
        <w:top w:val="none" w:sz="0" w:space="0" w:color="auto"/>
        <w:left w:val="none" w:sz="0" w:space="0" w:color="auto"/>
        <w:bottom w:val="none" w:sz="0" w:space="0" w:color="auto"/>
        <w:right w:val="none" w:sz="0" w:space="0" w:color="auto"/>
      </w:divBdr>
      <w:divsChild>
        <w:div w:id="475686962">
          <w:marLeft w:val="0"/>
          <w:marRight w:val="0"/>
          <w:marTop w:val="0"/>
          <w:marBottom w:val="0"/>
          <w:divBdr>
            <w:top w:val="none" w:sz="0" w:space="0" w:color="auto"/>
            <w:left w:val="none" w:sz="0" w:space="0" w:color="auto"/>
            <w:bottom w:val="none" w:sz="0" w:space="0" w:color="auto"/>
            <w:right w:val="none" w:sz="0" w:space="0" w:color="auto"/>
          </w:divBdr>
          <w:divsChild>
            <w:div w:id="833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8042">
      <w:bodyDiv w:val="1"/>
      <w:marLeft w:val="0"/>
      <w:marRight w:val="0"/>
      <w:marTop w:val="0"/>
      <w:marBottom w:val="0"/>
      <w:divBdr>
        <w:top w:val="none" w:sz="0" w:space="0" w:color="auto"/>
        <w:left w:val="none" w:sz="0" w:space="0" w:color="auto"/>
        <w:bottom w:val="none" w:sz="0" w:space="0" w:color="auto"/>
        <w:right w:val="none" w:sz="0" w:space="0" w:color="auto"/>
      </w:divBdr>
    </w:div>
    <w:div w:id="1855800969">
      <w:bodyDiv w:val="1"/>
      <w:marLeft w:val="0"/>
      <w:marRight w:val="0"/>
      <w:marTop w:val="0"/>
      <w:marBottom w:val="0"/>
      <w:divBdr>
        <w:top w:val="none" w:sz="0" w:space="0" w:color="auto"/>
        <w:left w:val="none" w:sz="0" w:space="0" w:color="auto"/>
        <w:bottom w:val="none" w:sz="0" w:space="0" w:color="auto"/>
        <w:right w:val="none" w:sz="0" w:space="0" w:color="auto"/>
      </w:divBdr>
      <w:divsChild>
        <w:div w:id="1160149801">
          <w:marLeft w:val="0"/>
          <w:marRight w:val="0"/>
          <w:marTop w:val="0"/>
          <w:marBottom w:val="0"/>
          <w:divBdr>
            <w:top w:val="none" w:sz="0" w:space="0" w:color="auto"/>
            <w:left w:val="none" w:sz="0" w:space="0" w:color="auto"/>
            <w:bottom w:val="none" w:sz="0" w:space="0" w:color="auto"/>
            <w:right w:val="none" w:sz="0" w:space="0" w:color="auto"/>
          </w:divBdr>
          <w:divsChild>
            <w:div w:id="14798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067">
      <w:bodyDiv w:val="1"/>
      <w:marLeft w:val="0"/>
      <w:marRight w:val="0"/>
      <w:marTop w:val="0"/>
      <w:marBottom w:val="0"/>
      <w:divBdr>
        <w:top w:val="none" w:sz="0" w:space="0" w:color="auto"/>
        <w:left w:val="none" w:sz="0" w:space="0" w:color="auto"/>
        <w:bottom w:val="none" w:sz="0" w:space="0" w:color="auto"/>
        <w:right w:val="none" w:sz="0" w:space="0" w:color="auto"/>
      </w:divBdr>
      <w:divsChild>
        <w:div w:id="1765959927">
          <w:marLeft w:val="0"/>
          <w:marRight w:val="0"/>
          <w:marTop w:val="0"/>
          <w:marBottom w:val="0"/>
          <w:divBdr>
            <w:top w:val="none" w:sz="0" w:space="0" w:color="auto"/>
            <w:left w:val="none" w:sz="0" w:space="0" w:color="auto"/>
            <w:bottom w:val="none" w:sz="0" w:space="0" w:color="auto"/>
            <w:right w:val="none" w:sz="0" w:space="0" w:color="auto"/>
          </w:divBdr>
          <w:divsChild>
            <w:div w:id="372847584">
              <w:marLeft w:val="0"/>
              <w:marRight w:val="0"/>
              <w:marTop w:val="0"/>
              <w:marBottom w:val="0"/>
              <w:divBdr>
                <w:top w:val="none" w:sz="0" w:space="0" w:color="auto"/>
                <w:left w:val="none" w:sz="0" w:space="0" w:color="auto"/>
                <w:bottom w:val="none" w:sz="0" w:space="0" w:color="auto"/>
                <w:right w:val="none" w:sz="0" w:space="0" w:color="auto"/>
              </w:divBdr>
            </w:div>
            <w:div w:id="10479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Maldonado</dc:creator>
  <cp:keywords/>
  <dc:description/>
  <cp:lastModifiedBy>José Ignacio Maldonado</cp:lastModifiedBy>
  <cp:revision>3</cp:revision>
  <dcterms:created xsi:type="dcterms:W3CDTF">2024-12-29T19:29:00Z</dcterms:created>
  <dcterms:modified xsi:type="dcterms:W3CDTF">2024-12-29T19:30:00Z</dcterms:modified>
</cp:coreProperties>
</file>