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mbria" w:hAnsi="Cambria"/>
          <w:b/>
          <w:color w:val="33503F"/>
          <w:sz w:val="48"/>
        </w:rPr>
        <w:t>Amazon.com, Inc. (AMZN)</w:t>
      </w:r>
    </w:p>
    <w:p>
      <w:pPr>
        <w:jc w:val="center"/>
      </w:pPr>
      <w:r>
        <w:rPr>
          <w:rFonts w:ascii="Cambria" w:hAnsi="Cambria"/>
          <w:color w:val="4F6E5C"/>
          <w:sz w:val="28"/>
        </w:rPr>
        <w:t>Long-Term Conviction Report — Deep-Dive Mode</w:t>
      </w:r>
    </w:p>
    <w:p>
      <w:pPr>
        <w:jc w:val="center"/>
      </w:pPr>
      <w:r>
        <w:rPr>
          <w:i/>
          <w:color w:val="A89870"/>
          <w:sz w:val="20"/>
        </w:rPr>
        <w:t>AMZN | B-TK (hyperscaler + retail, SOTP) | Price €224.35 ($251.52) — Oct 2, 2026 close, yfinance | Report date 2026-10-05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503F"/>
          <w:bottom w:val="single" w:sz="8" w:space="0" w:color="33503F"/>
          <w:left w:val="single" w:sz="8" w:space="0" w:color="33503F"/>
          <w:right w:val="single" w:sz="8" w:space="0" w:color="33503F"/>
          <w:insideH w:val="nil" w:sz="2" w:space="0" w:color="auto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9A825"/>
          </w:tcPr>
          <w:p>
            <w:pPr>
              <w:jc w:val="center"/>
            </w:pPr>
            <w:r>
              <w:rPr>
                <w:b/>
                <w:color w:val="000000"/>
              </w:rPr>
              <w:t>VERDICT — YELLOW</w:t>
            </w:r>
          </w:p>
        </w:tc>
      </w:tr>
      <w:tr>
        <w:tc>
          <w:tcPr>
            <w:tcW w:type="dxa" w:w="9360"/>
            <w:shd w:val="clear" w:color="auto" w:fill="FFF8E1"/>
          </w:tcPr>
          <w:p>
            <w:pPr>
              <w:jc w:val="center"/>
            </w:pPr>
            <w:r>
              <w:rPr>
                <w:b/>
              </w:rPr>
              <w:t>Fair | MoS Gate: NONE | WATCH (QUALITY) | AI Impact: TAILWIND</w:t>
            </w:r>
          </w:p>
          <w:p>
            <w:pPr>
              <w:jc w:val="center"/>
            </w:pPr>
            <w:r>
              <w:t>DCF Bear €75 ($84) / Base €135 ($152) / Bull €200 ($225) vs price €224 ($252) — price above Bull. Sum-of-the-parts at peer multiples €204 ($228)–€258 ($289) ≈ price.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Personal analysis, not financial advice. DCF values are illustrative scenario modelling, not price targets.</w:t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fldChar w:fldCharType="end"/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Summary</w:t>
      </w:r>
    </w:p>
    <w:p>
      <w:r>
        <w:rPr>
          <w:i w:val="0"/>
        </w:rPr>
        <w:t>Verdict: WATCH (QUALITY). Amazon is a strong business at a full price. On its own cash flows (DCF at the house 11.2% WACC) the price €224 ($252) sits above the Bull case €200 ($225); on peer multiples (AWS like Microsoft, retail like Walmart, plus the Anthropic stake) it is worth about the price (€219 ($245)). The gap is the ~$220B a year of capex: trailing free cash flow is −$7.6B, so today's value rests on that capex earning high returns later.</w:t>
      </w:r>
    </w:p>
    <w:p>
      <w:pPr>
        <w:pStyle w:val="ListBullet"/>
      </w:pPr>
      <w:r>
        <w:rPr>
          <w:b/>
        </w:rPr>
        <w:t xml:space="preserve">Recurring vs reported earnings: </w:t>
      </w:r>
      <w:r>
        <w:t>GAAP EPS $12.43 (P/E 20×) includes ~$56B of Anthropic mark-ups; recurring operating earnings are ~$7.24/share (P/E 35×).</w:t>
      </w:r>
    </w:p>
    <w:p>
      <w:pPr>
        <w:pStyle w:val="ListBullet"/>
      </w:pPr>
      <w:r>
        <w:rPr>
          <w:b/>
        </w:rPr>
        <w:t xml:space="preserve">AWS: </w:t>
      </w:r>
      <w:r>
        <w:t>+36.7% in Q2 (accelerating for four quarters), 39% operating margin, $496B backlog.</w:t>
      </w:r>
    </w:p>
    <w:p>
      <w:pPr>
        <w:pStyle w:val="ListBullet"/>
      </w:pPr>
      <w:r>
        <w:rPr>
          <w:b/>
        </w:rPr>
        <w:t xml:space="preserve">Biggest risk: </w:t>
      </w:r>
      <w:r>
        <w:t>capex growing far faster than revenue (TTM capex $173B, +~100%, vs revenue +20%) — returns on the AI build are not yet visible in cash.</w:t>
      </w:r>
    </w:p>
    <w:p>
      <w:pPr>
        <w:pStyle w:val="Heading1"/>
        <w:pBdr>
          <w:bottom w:val="single" w:sz="6" w:space="4" w:color="33503F"/>
        </w:pBdr>
      </w:pPr>
      <w:r>
        <w:t>0. Recent Context</w:t>
      </w:r>
    </w:p>
    <w:p>
      <w:pPr>
        <w:pStyle w:val="Heading2"/>
      </w:pPr>
      <w:r>
        <w:t>Last reported quarter — Q2 2026 (ended June 30, 2026), reported July 30, 2026</w:t>
      </w:r>
    </w:p>
    <w:p>
      <w:r>
        <w:rPr>
          <w:i/>
          <w:sz w:val="18"/>
        </w:rPr>
        <w:t>Source: Amazon 8-K Ex. 99.1 and Q2 2026 10-Q (sec.gov).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Q2 2026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Q2 2025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Net sales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$200.6B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$167.7B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+20% (Prime Day moved into Q2 in 2026)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North America sales / op. income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$116.2B / $9.1B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$100.1B / $7.5B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+16% / +21%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International sales / op. income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$42.2B / $1.7B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$36.8B / $1.5B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+15% / +13%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AWS sales / op. income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$42.2B / $16.6B (39.3%)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$30.9B / $10.2B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+36.7% / +63%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Advertising revenue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$19.8B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$15.7B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+26%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Operating income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$27.5B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$19.2B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+43%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Other income (non-operating)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$53.4B, 'primarily from our investments in Anthropic'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Transitory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Net income / diluted EPS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$62.6B / $5.75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$18.2B / $1.68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Mostly the Anthropic gain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TTM OCF / capex / FCF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$161.4B / $173.0B / −$7.6B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FCF +$18.2B a year earlier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Capex &gt; OCF</w:t>
            </w:r>
          </w:p>
        </w:tc>
      </w:tr>
    </w:tbl>
    <w:p/>
    <w:p>
      <w:r>
        <w:rPr>
          <w:i w:val="0"/>
        </w:rPr>
        <w:t>Guidance Q3 2026: net sales $197–202B (+9–12%; ~400bp higher excluding the Prime Day shift), operating income $22.5–26.5B. 2026 cash capex raised to ~$220B (from ~$200B) on memory/component prices and demand; CEO: 'free cash flow headwinds' until new data centers come online, capacity will still trail demand in 2026, 'demand for 2028 is striking'. AWS remaining performance obligations ~$496B, weighted life 6.4 years.</w:t>
      </w:r>
    </w:p>
    <w:p>
      <w:pPr>
        <w:pStyle w:val="Heading2"/>
      </w:pPr>
      <w:r>
        <w:t>Recent news (trailing ~90 days)</w:t>
      </w:r>
    </w:p>
    <w:p>
      <w:pPr>
        <w:pStyle w:val="ListBullet"/>
      </w:pPr>
      <w:r>
        <w:rPr>
          <w:b/>
        </w:rPr>
        <w:t xml:space="preserve">Anthropic: </w:t>
      </w:r>
      <w:r>
        <w:t>carrying value $190.4B at June 30 ($97.9B convertible notes + $92.5B preferred) on $13B invested; secondary-market talk of a ~$2T Anthropic valuation would put the stake near ~$400B (press estimate, unverified).</w:t>
      </w:r>
    </w:p>
    <w:p>
      <w:pPr>
        <w:pStyle w:val="ListBullet"/>
      </w:pPr>
      <w:r>
        <w:rPr>
          <w:b/>
        </w:rPr>
        <w:t xml:space="preserve">Litigation (explicit search): </w:t>
      </w:r>
      <w:r>
        <w:t>FTC monopolisation case — bench trial set for March 29, 2027; Amazon reportedly considering a request to postpone (Sept 16, MLex). Separate California antitrust trial moved to March 22, 2027. The FTC Prime-cancellation case was settled in Sept 2025 ($2.5B, booked in Q3 2025).</w:t>
      </w:r>
    </w:p>
    <w:p>
      <w:pPr>
        <w:pStyle w:val="ListBullet"/>
      </w:pPr>
      <w:r>
        <w:rPr>
          <w:b/>
        </w:rPr>
        <w:t xml:space="preserve">Analysts: </w:t>
      </w:r>
      <w:r>
        <w:t>57 analysts, mean target $330.59 (+31%), recommendation 1.32 (strong buy). FY26 EPS consensus $8.69 → $12.88 in 90 days (+48%) — almost all from the Anthropic gain, not operations; FY27 $9.99 → $10.51 (+5%).</w:t>
      </w:r>
    </w:p>
    <w:p>
      <w:pPr>
        <w:pStyle w:val="ListBullet"/>
      </w:pPr>
      <w:r>
        <w:rPr>
          <w:b/>
        </w:rPr>
        <w:t xml:space="preserve">Price: </w:t>
      </w:r>
      <w:r>
        <w:t>52-week $198.79–$284.02; 1 month −1.4%, 3 months +3.0%, 12 months +14%; 200-day average $241.36.</w:t>
      </w:r>
    </w:p>
    <w:p>
      <w:pPr>
        <w:pStyle w:val="Heading1"/>
        <w:pBdr>
          <w:bottom w:val="single" w:sz="6" w:space="4" w:color="33503F"/>
        </w:pBdr>
      </w:pPr>
      <w:r>
        <w:t>1. Business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Segment (TTM Q3 25–Q2 26)</w:t>
            </w:r>
          </w:p>
        </w:tc>
        <w:tc>
          <w:tcPr>
            <w:tcW w:type="dxa" w:w="3168"/>
            <w:shd w:val="clear" w:color="auto" w:fill="D8D9CE"/>
          </w:tcPr>
          <w:p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Sales</w:t>
            </w:r>
          </w:p>
        </w:tc>
        <w:tc>
          <w:tcPr>
            <w:tcW w:type="dxa" w:w="1584"/>
            <w:shd w:val="clear" w:color="auto" w:fill="D8D9CE"/>
          </w:tcPr>
          <w:p>
            <w:r>
              <w:rPr>
                <w:b/>
                <w:sz w:val="18"/>
              </w:rPr>
              <w:t>Op. income</w:t>
            </w:r>
          </w:p>
        </w:tc>
        <w:tc>
          <w:tcPr>
            <w:tcW w:type="dxa" w:w="1008"/>
            <w:shd w:val="clear" w:color="auto" w:fill="D8D9CE"/>
          </w:tcPr>
          <w:p>
            <w:r>
              <w:rPr>
                <w:b/>
                <w:sz w:val="18"/>
              </w:rPr>
              <w:t>Margin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Share of op. income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North America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Retail, marketplace, Prime, advertising (most), logistics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$453.7B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$33.7B ($36.2B ex FTC)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7.4% / 8.0%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36%</w:t>
            </w:r>
          </w:p>
        </w:tc>
      </w:tr>
      <w:tr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International</w:t>
            </w:r>
          </w:p>
        </w:tc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Same model outside North America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$173.6B</w:t>
            </w:r>
          </w:p>
        </w:tc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$5.3B</w:t>
            </w:r>
          </w:p>
        </w:tc>
        <w:tc>
          <w:tcPr>
            <w:tcW w:type="dxa" w:w="1008"/>
            <w:shd w:val="clear" w:color="auto" w:fill="EFF0EA"/>
          </w:tcPr>
          <w:p>
            <w:r>
              <w:rPr>
                <w:sz w:val="18"/>
              </w:rPr>
              <w:t>3.1%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6%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Cloud infrastructure, AI compute (Trainium), Bedrock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$148.4B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$54.7B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36.9%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58%</w:t>
            </w:r>
          </w:p>
        </w:tc>
      </w:tr>
    </w:tbl>
    <w:p/>
    <w:p>
      <w:r>
        <w:rPr>
          <w:i w:val="0"/>
        </w:rPr>
        <w:t>Advertising ($19.8B in Q2, +26%) sits inside North America/International and is not reported as a segment; its profit is undisclosed. Competitors: Microsoft Azure, Google Cloud, Oracle (cloud); Walmart, Temu/Shein, Shopify merchants, MercadoLibre (commerce); Google/Meta (ads). TAM not stated by the company; no penetration figure computed.</w:t>
      </w:r>
    </w:p>
    <w:p>
      <w:pPr>
        <w:pStyle w:val="Heading1"/>
        <w:pBdr>
          <w:bottom w:val="single" w:sz="6" w:space="4" w:color="33503F"/>
        </w:pBdr>
      </w:pPr>
      <w:r>
        <w:t>2. Routing</w:t>
      </w:r>
    </w:p>
    <w:p>
      <w:r>
        <w:rPr>
          <w:i w:val="0"/>
        </w:rPr>
        <w:t>B-TK (hyperscaler metrics for AWS) with a never-blend Sum-of-the-Parts: AWS (58% of operating income) and retail/ads (42%) trade in different multiple regimes; the Anthropic stake is a non-operating asset valued separately.</w:t>
      </w:r>
    </w:p>
    <w:p>
      <w:pPr>
        <w:pStyle w:val="Heading1"/>
        <w:pBdr>
          <w:bottom w:val="single" w:sz="6" w:space="4" w:color="33503F"/>
        </w:pBdr>
      </w:pPr>
      <w:r>
        <w:t>3. Categorization (Lynch)</w:t>
      </w:r>
    </w:p>
    <w:p>
      <w:r>
        <w:rPr>
          <w:i w:val="0"/>
        </w:rPr>
        <w:t>Stalwart with a fast grower inside. Revenue +15% (FY26 consensus), recurring operating income ~+30%. GAAP EPS is distorted by investment gains, so P/E and PEG use recurring earnings: TTM ~$7.24 → P/E 35×; FY27 consensus $10.51 → P/E 23.9×, PEG ≈ 0.8 on +31% recurring growth (fair-to-attractive).</w:t>
      </w:r>
    </w:p>
    <w:p>
      <w:pPr>
        <w:pStyle w:val="Heading1"/>
        <w:pBdr>
          <w:bottom w:val="single" w:sz="6" w:space="4" w:color="33503F"/>
        </w:pBdr>
      </w:pPr>
      <w:r>
        <w:t>4. Earnings Quality (Penman)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3600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Transitory share of TTM net income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~$56B of $135.3B (Anthropic mark-ups, Q1–Q2 2026)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~41% transitory — exclude</w:t>
            </w:r>
          </w:p>
        </w:tc>
      </w:tr>
      <w:tr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Recurring EPS (op. income ex FTC × 82%)</w:t>
            </w:r>
          </w:p>
        </w:tc>
        <w:tc>
          <w:tcPr>
            <w:tcW w:type="dxa" w:w="3600"/>
            <w:shd w:val="clear" w:color="auto" w:fill="EFF0EA"/>
          </w:tcPr>
          <w:p>
            <w:r>
              <w:rPr>
                <w:sz w:val="18"/>
              </w:rPr>
              <w:t>$7.24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Basis for P/E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Accrual ratio (NI − OCF) / avg assets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($135.3B − $161.4B) / ~$780B = −3.3%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Cash exceeds earnings — but OCF funds capex</w:t>
            </w:r>
          </w:p>
        </w:tc>
      </w:tr>
      <w:tr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FCF / net income</w:t>
            </w:r>
          </w:p>
        </w:tc>
        <w:tc>
          <w:tcPr>
            <w:tcW w:type="dxa" w:w="3600"/>
            <w:shd w:val="clear" w:color="auto" w:fill="EFF0EA"/>
          </w:tcPr>
          <w:p>
            <w:r>
              <w:rPr>
                <w:sz w:val="18"/>
              </w:rPr>
              <w:t>−$7.6B / $135.3B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Negative: capex bulge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Capex / OCF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$173.0B / $161.4B = 107%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Every dollar of operating cash reinvested, plus debt</w:t>
            </w:r>
          </w:p>
        </w:tc>
      </w:tr>
      <w:tr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New debt</w:t>
            </w:r>
          </w:p>
        </w:tc>
        <w:tc>
          <w:tcPr>
            <w:tcW w:type="dxa" w:w="3600"/>
            <w:shd w:val="clear" w:color="auto" w:fill="EFF0EA"/>
          </w:tcPr>
          <w:p>
            <w:r>
              <w:rPr>
                <w:sz w:val="18"/>
              </w:rPr>
              <w:t>Total debt +$57B in Q1 2026 (yfinance)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Capex partly debt-funded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SBC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~$20B a year (2.6% of revenue), already in GAAP op. income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No add-back</w:t>
            </w:r>
          </w:p>
        </w:tc>
      </w:tr>
      <w:tr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Dilution</w:t>
            </w:r>
          </w:p>
        </w:tc>
        <w:tc>
          <w:tcPr>
            <w:tcW w:type="dxa" w:w="3600"/>
            <w:shd w:val="clear" w:color="auto" w:fill="EFF0EA"/>
          </w:tcPr>
          <w:p>
            <w:r>
              <w:rPr>
                <w:sz w:val="18"/>
              </w:rPr>
              <w:t>Diluted shares 10.19B (FY22) → 10.90B (Q2 26), ~1.7%/yr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SBC-driven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5. Valuation — DCF (Koller) + Sum-of-the-Parts + Multiples Ladder</w:t>
      </w:r>
    </w:p>
    <w:p>
      <w:pPr>
        <w:pStyle w:val="Heading2"/>
      </w:pPr>
      <w:r>
        <w:t>WACC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4464"/>
            <w:shd w:val="clear" w:color="auto" w:fill="D8D9CE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Risk-free rate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5.24%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10Y UST, macro_report_2026-10-02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1.4 (house rule)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yfinance raw 1.44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Cost of equity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11.54%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rf + β × 4.5%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Debt weight / after-tax cost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4.5% / 4.5%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Long-term debt $128.9B (leases excluded: rent is in EBIT)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WACC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11.2%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Above the 8.5–11% typical range because of a 5.24% risk-free rate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Shares / net cash / Anthropic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10.903B diluted / −$5.9B / $153B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Anthropic at carrying value less 21% deferred tax on the gain</w:t>
            </w:r>
          </w:p>
        </w:tc>
      </w:tr>
    </w:tbl>
    <w:p/>
    <w:p>
      <w:pPr>
        <w:pStyle w:val="Heading2"/>
      </w:pPr>
      <w:r>
        <w:t>Consensus sanity 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5760"/>
            <w:shd w:val="clear" w:color="auto" w:fill="D8D9CE"/>
          </w:tcPr>
          <w:p>
            <w:r>
              <w:rPr>
                <w:b/>
                <w:sz w:val="18"/>
              </w:rPr>
              <w:t>FY26 rebuild: H1 actual $382.1B + Q3 guide + Q4 growth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FY26 revenue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Q3 $197.0B / Q4 +11%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$816.0B</w:t>
            </w:r>
          </w:p>
        </w:tc>
      </w:tr>
      <w:tr>
        <w:tc>
          <w:tcPr>
            <w:tcW w:type="dxa" w:w="5760"/>
            <w:shd w:val="clear" w:color="auto" w:fill="EFF0EA"/>
          </w:tcPr>
          <w:p>
            <w:r>
              <w:rPr>
                <w:sz w:val="18"/>
              </w:rPr>
              <w:t>Q3 $197.0B / Q4 +15%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$824.5B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Q3 $199.5B / Q4 +11%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$818.5B</w:t>
            </w:r>
          </w:p>
        </w:tc>
      </w:tr>
      <w:tr>
        <w:tc>
          <w:tcPr>
            <w:tcW w:type="dxa" w:w="5760"/>
            <w:shd w:val="clear" w:color="auto" w:fill="EFF0EA"/>
          </w:tcPr>
          <w:p>
            <w:r>
              <w:rPr>
                <w:sz w:val="18"/>
              </w:rPr>
              <w:t>Q3 $199.5B / Q4 +15%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$827.0B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Q3 $202.0B / Q4 +11%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$821.0B</w:t>
            </w:r>
          </w:p>
        </w:tc>
      </w:tr>
      <w:tr>
        <w:tc>
          <w:tcPr>
            <w:tcW w:type="dxa" w:w="5760"/>
            <w:shd w:val="clear" w:color="auto" w:fill="EFF0EA"/>
          </w:tcPr>
          <w:p>
            <w:r>
              <w:rPr>
                <w:sz w:val="18"/>
              </w:rPr>
              <w:t>Q3 $202.0B / Q4 +15%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$829.5B</w:t>
            </w:r>
          </w:p>
        </w:tc>
      </w:tr>
      <w:tr>
        <w:tc>
          <w:tcPr>
            <w:tcW w:type="dxa" w:w="5760"/>
          </w:tcPr>
          <w:p>
            <w:r>
              <w:rPr>
                <w:b/>
                <w:sz w:val="18"/>
              </w:rPr>
              <w:t>Consensus (55 analysts)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$828.3B</w:t>
            </w:r>
          </w:p>
        </w:tc>
      </w:tr>
    </w:tbl>
    <w:p/>
    <w:p>
      <w:pPr>
        <w:pStyle w:val="ListBullet"/>
      </w:pPr>
      <w:r>
        <w:t>FY26 consensus $828.3B sits at the top of the guidance rebuild ($816–830B) — not stretched. FY27 $947.9B (+14.4%) is +7% above the H2 2026 run rate × 2 ($887B).</w:t>
      </w:r>
    </w:p>
    <w:p>
      <w:pPr>
        <w:pStyle w:val="ListBullet"/>
      </w:pPr>
      <w:r>
        <w:t>FY27 EPS $10.51 implies ~14.4% operating margin; rebuild from FY26 recurring operating income (~$104–113B) + 20–30% gives $125–147B vs ~$137B implied — inside.</w:t>
      </w:r>
    </w:p>
    <w:p>
      <w:pPr>
        <w:pStyle w:val="ListBullet"/>
      </w:pPr>
      <w:r>
        <w:t>Dispersion: FY27 EPS $8.73–15.04 (52 analysts) — wide, partly because some estimates include Anthropic marks.</w:t>
      </w:r>
    </w:p>
    <w:p>
      <w:pPr>
        <w:pStyle w:val="ListBullet"/>
      </w:pPr>
      <w:r>
        <w:t>Revisions: FY26 +48% in 90 days is the Anthropic gain, not operations — ignored.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val="clear" w:color="auto" w:fill="D8D9CE"/>
          </w:tcPr>
          <w:p>
            <w:r>
              <w:rPr>
                <w:b/>
                <w:sz w:val="18"/>
              </w:rPr>
              <w:t>FY27 growth and margin scaled by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Price ÷ value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100% (Consensus case = Base)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€135 ($152)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1.66×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€131 ($147)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1.72×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€126 ($142)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1.78×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€122 ($137)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1.84×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Heading2"/>
      </w:pPr>
      <w:r>
        <w:t>DCF scenarios</w:t>
      </w:r>
    </w:p>
    <w:p>
      <w:r>
        <w:rPr>
          <w:i w:val="0"/>
        </w:rPr>
        <w:t>10-year FCFF from FY27: explicit revenue, then growth fading to 3%; operating margin linear to terminal, 18% tax; reinvestment = Δrevenue ÷ sales-to-capital, low while the AI build runs (0.9–1.0 in FY27) and normalising by FY30; KVD terminal, g 3%; WACC 11.2%; plus net cash and the Anthropic stake.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FY27 revenue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Fade from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Op. margin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Sales/capital FY27→30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Terminal RONIC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Anthropic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FY36 revenue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Terminal %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$900B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12.5% → 13%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0.8 / 1.0 / 1.3 / 1.5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$77B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$1.38T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€75 ($84)</w:t>
            </w:r>
          </w:p>
        </w:tc>
      </w:tr>
      <w:tr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$948B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14.4% → 18%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0.9 / 1.2 / 1.6 / 2.0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$153B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$1.81T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€135 ($152)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$992B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15.0% → 21%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1.0 / 1.4 / 1.9 / 2.5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$322B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$2.14T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€200 ($225)</w:t>
            </w:r>
          </w:p>
        </w:tc>
      </w:tr>
    </w:tbl>
    <w:p/>
    <w:p>
      <w:pPr>
        <w:pStyle w:val="ListBullet"/>
      </w:pPr>
      <w:r>
        <w:rPr>
          <w:b/>
        </w:rPr>
        <w:t xml:space="preserve">Bear (named risks): </w:t>
      </w:r>
      <w:r>
        <w:t>AI-capex overbuild: AWS growth slows to mid-teens while the $220B+/yr build keeps running; retail margin stalls; FTC trial (Mar 2027) forces marketplace changes; Anthropic marked down 50%.</w:t>
      </w:r>
    </w:p>
    <w:p>
      <w:pPr>
        <w:pStyle w:val="ListBullet"/>
      </w:pPr>
      <w:r>
        <w:rPr>
          <w:b/>
        </w:rPr>
        <w:t xml:space="preserve">Base: </w:t>
      </w:r>
      <w:r>
        <w:t>Consensus FY27 ($947.9B, op. margin ~14.4%), growth fades from 12% to 3%; mix shift to AWS and ads lifts operating margin to 18%; capex intensity normalises from FY29.</w:t>
      </w:r>
    </w:p>
    <w:p>
      <w:pPr>
        <w:pStyle w:val="ListBullet"/>
      </w:pPr>
      <w:r>
        <w:rPr>
          <w:b/>
        </w:rPr>
        <w:t xml:space="preserve">Bull: </w:t>
      </w:r>
      <w:r>
        <w:t>Consensus-high FY27 ($992B); AWS backlog ($496B) converts at high margin; operating margin 21%; Anthropic at ~$2T secondary-market value (stake ~$400B, unverified).</w:t>
      </w:r>
    </w:p>
    <w:p>
      <w:r>
        <w:rPr>
          <w:i w:val="0"/>
        </w:rPr>
        <w:t>MoS Gate: NONE. Price €224 ($252) = 1.66× Base and 1.12× Bull (Oct 2, 2026).</w:t>
      </w:r>
    </w:p>
    <w:p>
      <w:pPr>
        <w:pStyle w:val="Heading2"/>
      </w:pPr>
      <w:r>
        <w:t>Sum-of-the-Parts (never-blend rule)</w:t>
      </w:r>
    </w:p>
    <w:p>
      <w:r>
        <w:rPr>
          <w:i w:val="0"/>
        </w:rPr>
        <w:t>TTM segment operating income × peer EV / TTM operating income (yfinance, Oct 2026): Microsoft 25.1×, Alphabet 27.8×, Oracle 23.1× (cloud); Walmart 27.8×, MercadoLibre 32.2×, Costco 35.2× (commerce). Advertising is valued inside retail — its margin is undisclosed.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168"/>
            <w:shd w:val="clear" w:color="auto" w:fill="D8D9CE"/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1008"/>
            <w:shd w:val="clear" w:color="auto" w:fill="D8D9CE"/>
          </w:tcPr>
          <w:p>
            <w:r>
              <w:rPr>
                <w:b/>
                <w:sz w:val="18"/>
              </w:rPr>
              <w:t>AWS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North America</w:t>
            </w:r>
          </w:p>
        </w:tc>
        <w:tc>
          <w:tcPr>
            <w:tcW w:type="dxa" w:w="1008"/>
            <w:shd w:val="clear" w:color="auto" w:fill="D8D9CE"/>
          </w:tcPr>
          <w:p>
            <w:r>
              <w:rPr>
                <w:b/>
                <w:sz w:val="18"/>
              </w:rPr>
              <w:t>International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Anthropic (net)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Net cash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Per share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Low: AWS 23.1× (Oracle), retail 27.8× (Walmart)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$1264B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$1006B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$147B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$77B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$-6B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€204 ($228)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Mid: AWS 25.1× (Microsoft), retail 27.8× (Walmart), Anthropic net carrying</w:t>
            </w:r>
          </w:p>
        </w:tc>
        <w:tc>
          <w:tcPr>
            <w:tcW w:type="dxa" w:w="1008"/>
            <w:shd w:val="clear" w:color="auto" w:fill="EFF0EA"/>
          </w:tcPr>
          <w:p>
            <w:r>
              <w:rPr>
                <w:sz w:val="18"/>
              </w:rPr>
              <w:t>$1373B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$1006B</w:t>
            </w:r>
          </w:p>
        </w:tc>
        <w:tc>
          <w:tcPr>
            <w:tcW w:type="dxa" w:w="1008"/>
            <w:shd w:val="clear" w:color="auto" w:fill="EFF0EA"/>
          </w:tcPr>
          <w:p>
            <w:r>
              <w:rPr>
                <w:sz w:val="18"/>
              </w:rPr>
              <w:t>$147B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$153B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$-6B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€219 ($245)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High: AWS 27.8× (Alphabet), NA 32.2× (MercadoLibre), Anthropic ~$2T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$1521B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$1166B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$147B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$322B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$-6B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€258 ($289)</w:t>
            </w:r>
          </w:p>
        </w:tc>
      </w:tr>
    </w:tbl>
    <w:p/>
    <w:p>
      <w:r>
        <w:rPr>
          <w:i w:val="0"/>
        </w:rPr>
        <w:t>Read: on peer multiples Amazon is fairly priced. The peers themselves sit at 23–35× operating income in a 5% rate world; the DCF says those multiples are rich unless the AI capex earns well above the cost of capital.</w:t>
      </w:r>
    </w:p>
    <w:p>
      <w:pPr>
        <w:pStyle w:val="Heading2"/>
      </w:pPr>
      <w:r>
        <w:t>Multiples Ladder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5184"/>
            <w:shd w:val="clear" w:color="auto" w:fill="D8D9CE"/>
          </w:tcPr>
          <w:p>
            <w:r>
              <w:rPr>
                <w:b/>
                <w:sz w:val="18"/>
              </w:rPr>
              <w:t>Anchor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Multiple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Bear DCF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8.0× FY27 EPS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€75 ($84)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Base DCF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14.4× FY27 EPS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€135 ($152)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Bull DCF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21.4× FY27 EPS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€200 ($225)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SOTP low (AWS 23.1×, retail 27.8×, Anthropic −50%)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€204 ($228)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Mega-cap peers fwd P/E median 21.9× (MSFT 21.9, GOOGL 22.8, META 20.9) × FY27 EPS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21.9×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€205 ($230)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SOTP mid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€219 ($245)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Price today (Oct 2)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23.9× FY27 / 35× TTM recurring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€224 ($252)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SOTP high (AWS 27.8×, NA 32.2×, Anthropic ~$2T)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€258 ($289)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Walmart fwd P/E 32.3× × FY27 EPS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32.3×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€303 ($339)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4608"/>
            <w:shd w:val="clear" w:color="auto" w:fill="D8D9CE"/>
          </w:tcPr>
          <w:p>
            <w:r>
              <w:rPr>
                <w:b/>
                <w:sz w:val="18"/>
              </w:rPr>
              <w:t>Capex-adjusted multiples (capex 22% of revenue)</w:t>
            </w:r>
          </w:p>
        </w:tc>
        <w:tc>
          <w:tcPr>
            <w:tcW w:type="dxa" w:w="4752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P/FCF TTM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n/m — FCF −$7.6B</w:t>
            </w:r>
          </w:p>
        </w:tc>
      </w:tr>
      <w:tr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EV/(EBITDA − capex) TTM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n/m — EBITDA $168.9B &lt; capex $173.0B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EV/EBITDA TTM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16.8× (MSFT 20.1×, GOOGL 23.7×, WMT 20.4×)</w:t>
            </w:r>
          </w:p>
        </w:tc>
      </w:tr>
      <w:tr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Years of consensus priced in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FY27 P/E 23.9× ≈ mega-cap median 21.9× → ~1 year</w:t>
            </w:r>
          </w:p>
        </w:tc>
      </w:tr>
    </w:tbl>
    <w:p/>
    <w:p>
      <w:r>
        <w:rPr>
          <w:i w:val="0"/>
        </w:rPr>
        <w:t>Rule (capex &gt; 20% of revenue): judge on P/FCF and EV/(EBITDA − capex) — both are not meaningful today. The valuation rests entirely on what the capex earns later; P/E and EV/EBITDA flatter.</w:t>
      </w:r>
    </w:p>
    <w:p>
      <w:pPr>
        <w:pStyle w:val="Heading2"/>
      </w:pPr>
      <w:r>
        <w:t>Sensitivity (Benninga)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WACC \ g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2.0%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2.5%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3.0%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4.0%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9.2%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$193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$228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10.2%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$166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$171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$176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$188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11.2%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$145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$148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$152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$160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12.2%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$128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$131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$133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$138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FY27 growth (then fade) \ terminal op. margin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14%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16%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18%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20%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22%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$112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$124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$135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$147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$159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$122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$136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$150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$165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$179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$134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$168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$186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$203</w:t>
            </w:r>
          </w:p>
        </w:tc>
      </w:tr>
    </w:tbl>
    <w:p/>
    <w:p>
      <w:r>
        <w:rPr>
          <w:i w:val="0"/>
        </w:rPr>
        <w:t>Even at a 9.2% WACC and 4% terminal growth the Base is $228 — below the price. The price needs either a much lower discount rate or margins well above 20%.</w:t>
      </w:r>
    </w:p>
    <w:p>
      <w:pPr>
        <w:pStyle w:val="Heading1"/>
        <w:pBdr>
          <w:bottom w:val="single" w:sz="6" w:space="4" w:color="33503F"/>
        </w:pBdr>
      </w:pPr>
      <w:r>
        <w:t>6. Mauboussin — Price-Implied Expectations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WACC</w:t>
            </w:r>
          </w:p>
        </w:tc>
        <w:tc>
          <w:tcPr>
            <w:tcW w:type="dxa" w:w="5760"/>
            <w:shd w:val="clear" w:color="auto" w:fill="D8D9CE"/>
          </w:tcPr>
          <w:p>
            <w:r>
              <w:rPr>
                <w:b/>
                <w:sz w:val="18"/>
              </w:rPr>
              <w:t>Terminal operating margin the price needs (Base growth)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27%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11.2%</w:t>
            </w:r>
          </w:p>
        </w:tc>
        <w:tc>
          <w:tcPr>
            <w:tcW w:type="dxa" w:w="5760"/>
            <w:shd w:val="clear" w:color="auto" w:fill="EFF0EA"/>
          </w:tcPr>
          <w:p>
            <w:r>
              <w:rPr>
                <w:sz w:val="18"/>
              </w:rPr>
              <w:t>32%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12.2%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37%</w:t>
            </w:r>
          </w:p>
        </w:tc>
      </w:tr>
    </w:tbl>
    <w:p/>
    <w:p>
      <w:r>
        <w:rPr>
          <w:i w:val="0"/>
        </w:rPr>
        <w:t>At the house WACC the price needs a terminal operating margin of ~32% (Base 18%; TTM 12.1%; AWS alone 37%) — roughly AWS becoming ~70% of profits at today's AWS margin. Alternatively, holding margins, revenue growth of ~29% in FY27 fading over ten years (consensus +14%). Both are about 2× the base rate for a company with $800B+ revenue: priced for outperformance.</w:t>
      </w:r>
    </w:p>
    <w:p>
      <w:r>
        <w:rPr>
          <w:i w:val="0"/>
        </w:rPr>
        <w:t>Moat and CAP: AWS — switching costs (workloads, data gravity, $496B committed backlog over 6.4 years) and scale; retail — scale economies in logistics and Prime; advertising — first-party purchase data. Wide; CAP 10–15 years for AWS, conditional on AI capex earning above WACC; 7–10 years for retail.</w:t>
      </w:r>
    </w:p>
    <w:p>
      <w:pPr>
        <w:pStyle w:val="Heading1"/>
        <w:pBdr>
          <w:bottom w:val="single" w:sz="6" w:space="4" w:color="33503F"/>
        </w:pBdr>
      </w:pPr>
      <w:r>
        <w:t>7. Fisher — Qualitative Checklist</w:t>
      </w:r>
    </w:p>
    <w:p>
      <w:pPr>
        <w:pStyle w:val="ListBullet"/>
      </w:pPr>
      <w:r>
        <w:rPr>
          <w:b/>
        </w:rPr>
        <w:t xml:space="preserve">#1 Market potential: </w:t>
      </w:r>
      <w:r>
        <w:t>AWS +37% with capacity-constrained demand; ads +26%.</w:t>
      </w:r>
    </w:p>
    <w:p>
      <w:pPr>
        <w:pStyle w:val="ListBullet"/>
      </w:pPr>
      <w:r>
        <w:rPr>
          <w:b/>
        </w:rPr>
        <w:t xml:space="preserve">#5/#6 Margins: </w:t>
      </w:r>
      <w:r>
        <w:t>operating margin 2.4% (FY22) → 12.1% TTM; AWS 39% in Q2.</w:t>
      </w:r>
    </w:p>
    <w:p>
      <w:pPr>
        <w:pStyle w:val="ListBullet"/>
      </w:pPr>
      <w:r>
        <w:rPr>
          <w:b/>
        </w:rPr>
        <w:t xml:space="preserve">#13 Financing: </w:t>
      </w:r>
      <w:r>
        <w:t>no equity raised, but capex now exceeds OCF and debt rose ~$57B in Q1 2026.</w:t>
      </w:r>
    </w:p>
    <w:p>
      <w:pPr>
        <w:pStyle w:val="ListBullet"/>
      </w:pPr>
      <w:r>
        <w:rPr>
          <w:b/>
        </w:rPr>
        <w:t xml:space="preserve">#14 Candour: </w:t>
      </w:r>
      <w:r>
        <w:t>management names the FCF headwind openly.</w:t>
      </w:r>
    </w:p>
    <w:p>
      <w:pPr>
        <w:pStyle w:val="ListBullet"/>
      </w:pPr>
      <w:r>
        <w:rPr>
          <w:b/>
        </w:rPr>
        <w:t xml:space="preserve">#15 Integrity: </w:t>
      </w:r>
      <w:r>
        <w:t>founder Bezos holds most of insiders' 8.9%; FTC antitrust trial pending — allegations, no finding.</w:t>
      </w:r>
    </w:p>
    <w:p>
      <w:pPr>
        <w:pStyle w:val="Heading1"/>
        <w:pBdr>
          <w:bottom w:val="single" w:sz="6" w:space="4" w:color="33503F"/>
        </w:pBdr>
      </w:pPr>
      <w:r>
        <w:t>8. Ilmanen — Factor Read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7632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Absent on cash flow (FCF negative, price &gt; Bull DCF); neutral on peer multiples (≈ SOTP).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Present in operations (AWS 37% margin, ROIC ~17%), weakened by negative FCF and rising debt.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Weak-neutral: 12–1 month +15.6%, above the 200-day average, −1.4% over 1 month.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Low beta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Absent: beta 1.44.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9. Quality Compounder Screen (Framework 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4608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ROIC 5-yr avg &gt; 15%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FAIL (marginal)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~4.5% (FY22), 11.9%, 18.8%, 14.5%, ~17% TTM → avg ~13%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ROIC trend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4.5% → ~17%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Operating margin &gt; 15%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12.1% TTM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FCF / NI &gt; 80%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FCF −$7.6B TTM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Capex / revenue &lt; 10%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22.3% TTM ($173B)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Self-funded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No equity issuance; SBC dilution ~1.7%/yr (but debt +$57B)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Management ownership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Insiders 8.9% (founder)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Buybacks at/below value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None since 2022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Goodwill &lt; 40% of assets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$23.4B / ~$917B = 2.6%</w:t>
            </w:r>
          </w:p>
        </w:tc>
      </w:tr>
    </w:tbl>
    <w:p/>
    <w:p>
      <w:r>
        <w:rPr>
          <w:i w:val="0"/>
        </w:rPr>
        <w:t>4/9 → QUALITY. MoS Gate NONE → WATCH (QUALITY). Three fails (FCF, capex, margin) are the AI build itself; they turn to passes only if the capex cycle normalises.</w:t>
      </w:r>
    </w:p>
    <w:p>
      <w:pPr>
        <w:pStyle w:val="Heading1"/>
        <w:pBdr>
          <w:bottom w:val="single" w:sz="6" w:space="4" w:color="33503F"/>
        </w:pBdr>
      </w:pPr>
      <w:r>
        <w:t>10. Sector Appendix — Hyperscaler (AWS) and Retail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608"/>
            <w:shd w:val="clear" w:color="auto" w:fill="D8D9CE"/>
          </w:tcPr>
          <w:p>
            <w:r>
              <w:rPr>
                <w:b/>
                <w:sz w:val="18"/>
              </w:rPr>
              <w:t>Current value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AWS revenue growth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+17.5% (Q2 25) → +24% (Q4 25) → +28% (Q1 26) → +36.7% (Q2 26)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Accelerating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AWS operating margin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39.3% Q2 26; 36.9% TTM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Expanding with scale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Capex intensity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TTM $173B (+~100% YoY) vs revenue +20%; 2026 ~$220B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Flag: capex growing faster than revenue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Backlog / RPO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~$496B, 6.4-year life (3.3× TTM AWS sales)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Strong committed demand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Retail operating margin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NA 8.0% ex FTC; International 3.1%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Improving, ads-driven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Advertising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$19.8B Q2 (+26%)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High-margin growth inside retail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11. Five-Year Ratio Trend Analysis</w:t>
      </w:r>
    </w:p>
    <w:p>
      <w:r>
        <w:rPr>
          <w:i/>
          <w:sz w:val="18"/>
        </w:rPr>
        <w:t>FY2022–FY2025 from yfinance plus the trailing twelve months to Q2 2026 at the Oct 2, 2026 price (four fiscal years — not padded). EBITDA = operating income + D&amp;A. Debt includes leases (yfinance). TTM net margin and ROE include the Anthropic gains.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FY2022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TTM @ current price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$514.0B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$574.8B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$638.0B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$716.9B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$775.7B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Revenue growth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+9.4%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+11.8%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+11.0%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+12.4%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+15.7%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43.8%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47.0%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48.9%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50.3%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50.8%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EBITDA margin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14.9%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19.0%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20.3%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21.8%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Operating margin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2.4%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6.4%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10.8%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11.2%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12.1%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Net margin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−0.5%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5.3%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9.3%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10.8%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17.4% (incl. Anthropic)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−1.9%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15.1%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20.7%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18.9%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~25% (incl. Anthropic)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P/E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52.4×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39.7×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32.2×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20.2× GAAP / 35× recurring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P/S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1.7×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2.7×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3.6×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3.5×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3.5×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5.9×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7.8×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8.1×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6.0×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4.9×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EV/Revenue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1.8×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2.8×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3.7×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3.5×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3.7×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EV/EBITDA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17.2×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19.0×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19.4×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17.2×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16.8×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Debt/Equity (incl. leases)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0.46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0.37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Net cash / (net debt)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−$70B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−$49B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−$30B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−$30B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−$129B (incl. leases)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FCF margin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−3.3%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5.6%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5.2%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1.1%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−1.0%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Sector metric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FY2022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TTM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Capex / 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12.4%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9.2%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13.0%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18.4%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22.3%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AWS revenue growth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+29%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+13%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+19%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+20%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+37% (Q2)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AWS operating margin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28.5%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26.8%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37.0%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35.4%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36.9%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Advertising revenue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$37.7B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$46.9B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$56.2B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$19.8B in Q2 (+26%)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Diluted shares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10.19B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10.49B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10.72B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10.83B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10.90B</w:t>
            </w:r>
          </w:p>
        </w:tc>
      </w:tr>
    </w:tbl>
    <w:p/>
    <w:p>
      <w:pPr>
        <w:pStyle w:val="ListBullet"/>
      </w:pPr>
      <w:r>
        <w:t>Operating margin 2.4% → 12.1% in four years is the Fisher #5 story; EBITDA margin doubled while EV/EBITDA stayed ~17×, so the re-rating came from profits, not multiple expansion.</w:t>
      </w:r>
    </w:p>
    <w:p>
      <w:pPr>
        <w:pStyle w:val="ListBullet"/>
      </w:pPr>
      <w:r>
        <w:t>Capex/revenue went 9.2% → 22.3% while FCF margin fell to −1%: the AI build consumes all operating cash — the hard number behind the FAIL on FCF and capex in Step 9.</w:t>
      </w:r>
    </w:p>
    <w:p>
      <w:pPr>
        <w:pStyle w:val="ListBullet"/>
      </w:pPr>
      <w:r>
        <w:t>The TTM P/E of 20× is an artefact of investment gains; on recurring earnings it is ~35×.</w:t>
      </w:r>
    </w:p>
    <w:p>
      <w:pPr>
        <w:pStyle w:val="Heading1"/>
        <w:pBdr>
          <w:bottom w:val="single" w:sz="6" w:space="4" w:color="33503F"/>
        </w:pBdr>
      </w:pPr>
      <w:r>
        <w:t>12. Final Verdict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TICKER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Track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36"/>
            <w:shd w:val="clear" w:color="auto" w:fill="D8D9CE"/>
          </w:tcPr>
          <w:p>
            <w:r>
              <w:rPr>
                <w:b/>
                <w:sz w:val="18"/>
              </w:rPr>
              <w:t>F-Score</w:t>
            </w:r>
          </w:p>
        </w:tc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F-Rating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DCF Bear-Base-Bull</w:t>
            </w:r>
          </w:p>
        </w:tc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Compounder</w:t>
            </w:r>
          </w:p>
        </w:tc>
        <w:tc>
          <w:tcPr>
            <w:tcW w:type="dxa" w:w="792"/>
            <w:shd w:val="clear" w:color="auto" w:fill="D8D9CE"/>
          </w:tcPr>
          <w:p>
            <w:r>
              <w:rPr>
                <w:b/>
                <w:sz w:val="18"/>
              </w:rPr>
              <w:t>AI Impact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Horizon</w:t>
            </w:r>
          </w:p>
        </w:tc>
        <w:tc>
          <w:tcPr>
            <w:tcW w:type="dxa" w:w="1800"/>
            <w:shd w:val="clear" w:color="auto" w:fill="D8D9CE"/>
          </w:tcPr>
          <w:p>
            <w:r>
              <w:rPr>
                <w:b/>
                <w:sz w:val="18"/>
              </w:rPr>
              <w:t>Thesis Invalidation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AMZN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B-TK (SOTP)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Stalwart (fast-growing AWS)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57 (V 25 / Q 60 / G 70)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Fair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$84 / $152 / $225 (€75 / €135 / €200), WACC 11.2%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WATCH (QUALITY 4/9)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TAILWIND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5–10yr if re-priced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AWS growth back below 20% while capex stays &gt; $200B/yr; FCF still negative by end-2027; AWS operating margin &lt; 30%; adverse FTC remedy forcing marketplace/Prime separation</w:t>
            </w:r>
          </w:p>
        </w:tc>
      </w:tr>
    </w:tbl>
    <w:p/>
    <w:p>
      <w:r>
        <w:rPr>
          <w:i w:val="0"/>
          <w:sz w:val="18"/>
        </w:rPr>
        <w:t>F-Score: Value 25 (price above Bull DCF but ≈ SOTP), Quality 60 (strong operations, negative FCF), Growth 70 (+15% revenue, AWS +37%). Track B → 57, Fair.</w:t>
      </w:r>
    </w:p>
    <w:p>
      <w:r>
        <w:rPr>
          <w:i w:val="0"/>
        </w:rPr>
        <w:t>What has to be true: the ~$220B-a-year AI build earns well above an 11% cost of capital — terminal operating margin near 32% — or rates fall enough to justify mega-cap peer multiples. The data points that would most change the verdict: free cash flow turning positive with AWS still growing &gt; 30% (bullish), or AWS decelerating while capex keeps rising (bearish). A price below the Base (€135 ($152)) would clear the gate; the SOTP says the market is unlikely to offer that without an AI-capex scare.</w:t>
      </w:r>
    </w:p>
    <w:p>
      <w:pPr>
        <w:pStyle w:val="Heading1"/>
        <w:pBdr>
          <w:bottom w:val="single" w:sz="6" w:space="4" w:color="33503F"/>
        </w:pBdr>
      </w:pPr>
      <w:r>
        <w:t>13. Investment Checklist Scorecard</w:t>
      </w:r>
    </w:p>
    <w:p>
      <w:r>
        <w:rPr>
          <w:i/>
          <w:sz w:val="18"/>
        </w:rPr>
        <w:t>Side output — not a gate; it does not change the Step 12 verdict.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744"/>
            <w:shd w:val="clear" w:color="auto" w:fill="D8D9CE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✗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?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N/A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Pre-investimento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7/10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Business Model ed Economics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6/7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Unit Economics e KPI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4/7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Strategia e Risorse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Power Dynamics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8/9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Check dei Poteri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5/7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Valutazione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Opzionalità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4/5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Management e Governance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Rischi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7/9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Totale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62/86</w:t>
            </w:r>
          </w:p>
        </w:tc>
      </w:tr>
    </w:tbl>
    <w:p/>
    <w:p>
      <w:r>
        <w:rPr>
          <w:i w:val="0"/>
        </w:rPr>
        <w:t>Coverage = (✓ + ✗) / (86 − N/A) = 73/86 = 85%. Most ? sit in Management e Governance (DEF-14A, interviews, culture): not enough information, not a bad mark.</w:t>
      </w:r>
    </w:p>
    <w:p>
      <w:pPr>
        <w:pStyle w:val="Heading2"/>
      </w:pPr>
      <w:r>
        <w:t>Pre-investimento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Enough research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Q2 8-K/10-Q, consensus, peers, SOTP (Steps 0, 5)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Bear case / pre-mortem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Bear $84: AI overbuild + FTC remedy + Anthropic −50%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drivers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AWS growth/margin, ads, capex returns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Differentiated view vs market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Price ≈ SOTP; no edge on peer multiples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Favourable risk-reward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Bear −67%, Bull −11% on the DCF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Catalyst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Q3 report late Oct; Anthropic IPO (would crystallise the stake)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Disconfirming information known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Thesis invalidation list (Step 12)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this vs existing holdings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Portfolio question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Buy more after −50%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−50% ≈ $126, below Base $152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Not a value trap / turnaround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Growing, profitable, not a turnaround</w:t>
            </w:r>
          </w:p>
        </w:tc>
      </w:tr>
    </w:tbl>
    <w:p/>
    <w:p>
      <w:pPr>
        <w:pStyle w:val="Heading2"/>
      </w:pPr>
      <w:r>
        <w:t>Business Model ed Economics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Target client &amp; value proposition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Consumers (Prime), sellers, advertisers, enterprises (AWS)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Revenue model &amp; mix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Segments + ads + subscriptions (Step 1)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Granular cost structure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Fulfilment/shipping cost per unit not analysed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Operating leverage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Op. margin 2.4% → 12.1% (FY22–TTM)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Go-to-market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Direct (retail), self-serve + enterprise sales (AWS)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Unexploited pricing power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Prime priced below value; ads load in Prime Video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partners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Anthropic (models on AWS/Trainium), NVIDIA</w:t>
            </w:r>
          </w:p>
        </w:tc>
      </w:tr>
    </w:tbl>
    <w:p/>
    <w:p>
      <w:pPr>
        <w:pStyle w:val="Heading2"/>
      </w:pPr>
      <w:r>
        <w:t>Unit Economics e KPI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Unit economics good, not temporary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AWS 37% margin; NA margin rising with ads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3–4 key KPIs tracked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AWS growth, AWS margin, ads growth, capex/FCF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Cash cycle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Negative working capital; capex &gt; OCF (Step 4)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ROIC high and can still grow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~17% now; incremental ROIC on AI capex unproven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Capital intensity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Capex 22% of revenue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Incremental margins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TTM op. income +~$25B on +$105B revenue (~24%)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Gross profit vs marketing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Marketing spend trend not analysed</w:t>
            </w:r>
          </w:p>
        </w:tc>
      </w:tr>
    </w:tbl>
    <w:p/>
    <w:p>
      <w:pPr>
        <w:pStyle w:val="Heading2"/>
      </w:pPr>
      <w:r>
        <w:t>Strategia e Risorse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Strategy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Scale + low prices in retail; capacity land-grab in AI cloud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Value chain mapped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Chips (NVIDIA, Trainium) → AWS → model makers → enterprises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Value-chain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Custom silicon vs NVIDIA dependence — not analysed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Vertical integration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Own logistics, own chips (Trainium/Graviton), own data centers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success factors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Capacity, power, chips, customer lock-in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Structure with good returns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Cloud oligopoly (AWS, Azure, GCP)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Rational past conduct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Cloud pricing disciplined; margins stable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Barriers to entry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$220B/yr capex scale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Five forces favourable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Supplier power (NVIDIA, memory prices raised capex); regulator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Highest-value resources / synergies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Prime data → ads; AWS infra → retail AI</w:t>
            </w:r>
          </w:p>
        </w:tc>
      </w:tr>
    </w:tbl>
    <w:p/>
    <w:p>
      <w:pPr>
        <w:pStyle w:val="Heading2"/>
      </w:pPr>
      <w:r>
        <w:t>Power Dynamics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inflection point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AI compute build-out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Company phase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Stability (retail), takeoff (AI cloud, ads)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Competitors segmented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Azure, GCP, Oracle; Walmart, Temu; Google/Meta ads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not a commodity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Integrated service catalogue, data gravity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Powers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POW table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Main Power identified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Scale economies (logistics, cloud)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 &amp; pricing vs competitors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available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Moat incl. contrary data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Contrary: FTC case, capex returns unproven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Multi-business corporate strategy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Ads, healthcare, Kuiper, AI</w:t>
            </w:r>
          </w:p>
        </w:tc>
      </w:tr>
    </w:tbl>
    <w:p/>
    <w:p>
      <w:pPr>
        <w:pStyle w:val="Heading2"/>
      </w:pPr>
      <w:r>
        <w:t>Check dei Poteri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Unique resources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exclusive (Anthropic stake is non-exclusive)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Counter-positioning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today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Switching cost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AWS workloads; $496B committed backlog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Network economies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Marketplace: buyers ↔ third-party sellers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Scale economies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Logistics network, cloud capex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Branding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Prime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Process power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Fulfilment operations</w:t>
            </w:r>
          </w:p>
        </w:tc>
      </w:tr>
    </w:tbl>
    <w:p/>
    <w:p>
      <w:pPr>
        <w:pStyle w:val="Heading2"/>
      </w:pPr>
      <w:r>
        <w:t>Valutazione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TAM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 sourced TAM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Market share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Cloud/e-commerce share not sourced this 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Implications of assumptions (invert)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Price needs ~32% terminal op. margin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Base rates checked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$800B+ revenue companies rarely sustain &gt; 15% growth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Organic growth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Organic; goodwill 2.6% of assets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revenue grows / what makes it fall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AI demand vs capex overbuild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Costs in detail and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D&amp;A step-up from capex not modelled line by line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Working capital / capex can improve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Capex intensity expected to normalise post-build (management)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Intrinsic value estimated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DCF $84/$152/$225; SOTP $228–289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common errors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Anthropic separated and taxed; leases excluded consistently; recurring EPS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Possible, plausible, probable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Possible; DCF needs margins ~2× today</w:t>
            </w:r>
          </w:p>
        </w:tc>
      </w:tr>
    </w:tbl>
    <w:p/>
    <w:p>
      <w:pPr>
        <w:pStyle w:val="Heading2"/>
      </w:pPr>
      <w:r>
        <w:t>Opzionalità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Resources extend to new businesses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Kuiper, healthcare, AI agents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Economics of similar products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Differentiated competence for launches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Proven (AWS, ads)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Unreported drivers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Ads profit and Anthropic stake not in segment profit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Traction of options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Ads +26%; Anthropic stake 14× invested capital</w:t>
            </w:r>
          </w:p>
        </w:tc>
      </w:tr>
    </w:tbl>
    <w:p/>
    <w:p>
      <w:pPr>
        <w:pStyle w:val="Heading2"/>
      </w:pPr>
      <w:r>
        <w:t>Management e Governance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Organisation &amp; key roles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CEO Jassy; segment CEOs (AWS, Stores)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DEF-14A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read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Clean governance, stable top team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Stable leadership; FTC cases are regulatory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Founder / aligned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Founder Bezos chair, large holder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Interviews / integrity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Culture (Glassdoor/Reddit)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Unionised workforce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Union campaigns in US warehouses (known; not re-verified)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short-termism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Capex for 2028 demand despite FCF hit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Operational excellence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Margin expansion five years running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Takes innovative rivals seriously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Value-creating capital allocation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Anthropic $13B → $190B carrying; AWS</w:t>
            </w:r>
          </w:p>
        </w:tc>
      </w:tr>
    </w:tbl>
    <w:p/>
    <w:p>
      <w:pPr>
        <w:pStyle w:val="Heading2"/>
      </w:pPr>
      <w:r>
        <w:t>Rischi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factors read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10-K risk factors not read this pass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excessive concentration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Diversified customers and segments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Cyclicality understood (not cyclical)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Retail moderately cyclical; AWS secular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accounting red flags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Gains disclosed; recurring vs transitory separable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Leverage manageable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Debt $128.9B vs cash $123.0B (+ Anthropic)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Goodwill / failed acquisitions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Goodwill 2.6%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Not a fad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Cloud and e-commerce are durable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technical debt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Own chips, leading cloud share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Still nimble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Scale bureaucracy; layoffs/severance 2025 (known)</w:t>
            </w:r>
          </w:p>
        </w:tc>
      </w:tr>
    </w:tbl>
    <w:p/>
    <w:p>
      <w:r>
        <w:rPr>
          <w:i w:val="0"/>
        </w:rPr>
        <w:t>Weakest category (most ✗, excluding Powers): Pre-investimento (2 ✗).</w:t>
      </w:r>
    </w:p>
    <w:p>
      <w:r>
        <w:rPr>
          <w:i w:val="0"/>
        </w:rPr>
        <w:t>✗ in PRE and RSK: PRE-4, PRE-5, RSK-9.</w:t>
      </w:r>
    </w:p>
    <w:p>
      <w:r>
        <w:rPr>
          <w:i w:val="0"/>
        </w:rPr>
        <w:t>Powers present: POW-3 Switching cost; POW-4 Network economies; POW-5 Scale economies; POW-6 Branding; POW-7 Process power.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8A9690"/>
      </w:pBdr>
    </w:pPr>
    <w:r>
      <w:rPr>
        <w:i/>
        <w:color w:val="808080"/>
        <w:sz w:val="16"/>
      </w:rPr>
      <w:t>Personal analysis, not financial advice.</w:t>
    </w:r>
    <w:r>
      <w:rPr>
        <w:color w:val="8A9690"/>
        <w:sz w:val="16"/>
      </w:rPr>
      <w:tab/>
      <w:t xml:space="preserve">Page </w:t>
    </w:r>
    <w:r>
      <w:rPr>
        <w:b/>
        <w:color w:val="A89870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8A9690"/>
        <w:sz w:val="16"/>
      </w:rPr>
      <w:t xml:space="preserve"> of </w:t>
    </w:r>
    <w:r>
      <w:rPr>
        <w:b/>
        <w:color w:val="A89870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4" w:space="4" w:color="8A9690"/>
      </w:pBdr>
    </w:pPr>
    <w:r/>
    <w:r>
      <w:rPr>
        <w:color w:val="8A9690"/>
        <w:sz w:val="17"/>
      </w:rPr>
      <w:t>Amazon.com (AMZN) — Long-Term Deep-Dive Report</w:t>
    </w:r>
    <w:r>
      <w:rPr>
        <w:color w:val="A89870"/>
        <w:sz w:val="17"/>
      </w:rPr>
      <w:tab/>
      <w:t>2026-10-05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3350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4F6E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