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43" w:after="285" w:line="259"/>
        <w:ind w:right="0" w:left="720" w:firstLine="0"/>
        <w:jc w:val="center"/>
        <w:rPr>
          <w:rFonts w:ascii="Arial" w:hAnsi="Arial" w:cs="Arial" w:eastAsia="Arial"/>
          <w:color w:val="262626"/>
          <w:spacing w:val="0"/>
          <w:position w:val="0"/>
          <w:sz w:val="32"/>
          <w:shd w:fill="auto" w:val="clear"/>
        </w:rPr>
      </w:pPr>
      <w:r>
        <w:rPr>
          <w:rFonts w:ascii="Arial" w:hAnsi="Arial" w:cs="Arial" w:eastAsia="Arial"/>
          <w:color w:val="262626"/>
          <w:spacing w:val="0"/>
          <w:position w:val="0"/>
          <w:sz w:val="32"/>
          <w:shd w:fill="auto" w:val="clear"/>
        </w:rPr>
        <w:t xml:space="preserve">Test matrix for Lab 2, SDEV 300 6381, John Leckie</w:t>
      </w:r>
    </w:p>
    <w:p>
      <w:pPr>
        <w:spacing w:before="143" w:after="285" w:line="259"/>
        <w:ind w:right="0" w:left="0" w:firstLine="0"/>
        <w:jc w:val="left"/>
        <w:rPr>
          <w:rFonts w:ascii="Arial" w:hAnsi="Arial" w:cs="Arial" w:eastAsia="Arial"/>
          <w:color w:val="262626"/>
          <w:spacing w:val="0"/>
          <w:position w:val="0"/>
          <w:sz w:val="24"/>
          <w:shd w:fill="auto" w:val="clear"/>
        </w:rPr>
      </w:pPr>
      <w:r>
        <w:rPr>
          <w:rFonts w:ascii="Arial" w:hAnsi="Arial" w:cs="Arial" w:eastAsia="Arial"/>
          <w:color w:val="262626"/>
          <w:spacing w:val="0"/>
          <w:position w:val="0"/>
          <w:sz w:val="24"/>
          <w:shd w:fill="auto" w:val="clear"/>
        </w:rPr>
        <w:t xml:space="preserve">The following table outlines testing scenarios for Lab 2. Pylint results are first, followed by a table of the testing matrix, and then screens of the multipile runs used to obtain the results that went into the matrix. In the screenshots that appear below the matrix, there will be titles to indicate to which test case(s) they are applicable.</w:t>
      </w:r>
    </w:p>
    <w:p>
      <w:pPr>
        <w:spacing w:before="143" w:after="285" w:line="240"/>
        <w:ind w:right="0" w:left="0" w:firstLine="0"/>
        <w:jc w:val="left"/>
        <w:rPr>
          <w:rFonts w:ascii="Calibri" w:hAnsi="Calibri" w:cs="Calibri" w:eastAsia="Calibri"/>
          <w:color w:val="auto"/>
          <w:spacing w:val="0"/>
          <w:position w:val="0"/>
          <w:sz w:val="22"/>
          <w:shd w:fill="auto" w:val="clear"/>
        </w:rPr>
      </w:pPr>
      <w:r>
        <w:object w:dxaOrig="8747" w:dyaOrig="4474">
          <v:rect xmlns:o="urn:schemas-microsoft-com:office:office" xmlns:v="urn:schemas-microsoft-com:vml" id="rectole0000000000" style="width:437.350000pt;height:22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bl>
      <w:tblPr/>
      <w:tblGrid>
        <w:gridCol w:w="2097"/>
        <w:gridCol w:w="1872"/>
        <w:gridCol w:w="1872"/>
        <w:gridCol w:w="1872"/>
        <w:gridCol w:w="1872"/>
      </w:tblGrid>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Test Case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How Tested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Expected Output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Actual Output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Pass (Y/N)?</w:t>
            </w:r>
          </w:p>
        </w:tc>
      </w:tr>
      <w:tr>
        <w:trPr>
          <w:trHeight w:val="15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p>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Immediate Exit</w:t>
            </w:r>
          </w:p>
          <w:p>
            <w:pPr>
              <w:spacing w:before="143" w:after="285" w:line="240"/>
              <w:ind w:right="0" w:left="0" w:firstLine="0"/>
              <w:jc w:val="left"/>
              <w:rPr>
                <w:color w:val="auto"/>
                <w:spacing w:val="0"/>
                <w:position w:val="0"/>
              </w:rPr>
            </w:pP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Entered last option ('f' in this case) to exit the program.</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Message indicating exit successful.</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 Farewell message and error-free termination.</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15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Letters outside the range of a-&gt;f or special characters or numbers entered for menu choices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Used "1" and "@" and "g" in screenshot </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An error message reminding the user to use "a" through "f" only.</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Prompt was reissued with each error occurrence.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Happy Paths--All valid inputs for all options, verifying menu is presented in all cases until it is desired to exit.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After each case, ensure menu is presented again until option (f) is selected to exit. </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Menu should be presented after options are carried out until "f" is entered.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 inputs used from lab2 examples where applicable.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Function A, Secure password, bad  inputs until good inputs satisfied and function progresses to end.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Non-integers, letters, special characters used for p/w length. Same for complexity attributes (see screenshot)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Program must insist on (and remind user on the form of) each input type before progressing.</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spacing w:val="0"/>
                <w:position w:val="0"/>
              </w:rPr>
            </w:pPr>
            <w:r>
              <w:rPr>
                <w:rFonts w:ascii="Lato" w:hAnsi="Lato" w:cs="Lato" w:eastAsia="Lato"/>
                <w:color w:val="auto"/>
                <w:spacing w:val="0"/>
                <w:position w:val="0"/>
                <w:sz w:val="28"/>
                <w:shd w:fill="auto" w:val="clear"/>
              </w:rPr>
              <w:t xml:space="preserve">NOT as expected. See Screenshot section. </w:t>
            </w:r>
            <w:r>
              <w:rPr>
                <w:rFonts w:ascii="Lato" w:hAnsi="Lato" w:cs="Lato" w:eastAsia="Lato"/>
                <w:color w:val="FF0000"/>
                <w:spacing w:val="0"/>
                <w:position w:val="0"/>
                <w:sz w:val="28"/>
                <w:shd w:fill="auto" w:val="clear"/>
              </w:rPr>
              <w:t xml:space="preserve">I entered "Upper Case" and it gave me options "U" and "S" because those letters were contained in that response. That is not what I meant to happen. Not sure how to enforce the ULNS or U,L,N,S format, etc. Please advise</w:t>
            </w:r>
            <w:r>
              <w:rPr>
                <w:rFonts w:ascii="Lato" w:hAnsi="Lato" w:cs="Lato" w:eastAsia="Lato"/>
                <w:color w:val="auto"/>
                <w:spacing w:val="0"/>
                <w:position w:val="0"/>
                <w:sz w:val="28"/>
                <w:shd w:fill="auto" w:val="clear"/>
              </w:rPr>
              <w:t xml:space="preserv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spacing w:val="0"/>
                <w:position w:val="0"/>
              </w:rPr>
            </w:pPr>
            <w:r>
              <w:rPr>
                <w:rFonts w:ascii="Lato" w:hAnsi="Lato" w:cs="Lato" w:eastAsia="Lato"/>
                <w:color w:val="FF0000"/>
                <w:spacing w:val="0"/>
                <w:position w:val="0"/>
                <w:sz w:val="28"/>
                <w:shd w:fill="auto" w:val="clear"/>
              </w:rPr>
              <w:t xml:space="preserve">No</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Function B, Percentage, bad inputs until good inputs satisfied and functrion progresses to end.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Numerator and denominator checked to be integers, nonnegative and nonzero.</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shd w:fill="auto" w:val="clear"/>
              </w:rPr>
            </w:pPr>
            <w:r>
              <w:rPr>
                <w:rFonts w:ascii="Lato" w:hAnsi="Lato" w:cs="Lato" w:eastAsia="Lato"/>
                <w:color w:val="auto"/>
                <w:spacing w:val="0"/>
                <w:position w:val="0"/>
                <w:sz w:val="28"/>
                <w:shd w:fill="auto" w:val="clear"/>
              </w:rPr>
              <w:t xml:space="preserve">Program must insist on (and remind user on the form of) each input type before progressing</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Function C, Days until July 4, 2025.</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Result bumped against web-based days-between calculator.</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Comparison between function result and web-based solution should match. (see screenshot)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Function D, Law of Cosines, bad inputs until good inputs satisfied and function progresses to end.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Inputs should be non-negative, nonzero, and angle C must be less than 90 degrees.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Program prompts again if inputs are bad, reminding user of the expected inputs.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Function E, Right Circular Cylinder volume, </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Inputs must be numeric, nonzero, and nonnegative.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Program will re-prompt if inputs break these rules, remind user of the type of input required to make the program proceed.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Yes</w:t>
            </w:r>
          </w:p>
        </w:tc>
      </w:tr>
    </w:tbl>
    <w:p>
      <w:pPr>
        <w:spacing w:before="143" w:after="0" w:line="259"/>
        <w:ind w:right="0" w:left="720" w:firstLine="0"/>
        <w:jc w:val="left"/>
        <w:rPr>
          <w:rFonts w:ascii="Lato" w:hAnsi="Lato" w:cs="Lato" w:eastAsia="Lato"/>
          <w:color w:val="AEA18B"/>
          <w:spacing w:val="0"/>
          <w:position w:val="0"/>
          <w:sz w:val="28"/>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Immediate exit--</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640" w:dyaOrig="4484">
          <v:rect xmlns:o="urn:schemas-microsoft-com:office:office" xmlns:v="urn:schemas-microsoft-com:vml" id="rectole0000000001" style="width:432.000000pt;height:22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59"/>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Outside Menu Range--</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7724" w:dyaOrig="13635">
          <v:rect xmlns:o="urn:schemas-microsoft-com:office:office" xmlns:v="urn:schemas-microsoft-com:vml" id="rectole0000000002" style="width:386.200000pt;height:68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Happy Paths, combined with repeated menu until exit--</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640" w:dyaOrig="10365">
          <v:rect xmlns:o="urn:schemas-microsoft-com:office:office" xmlns:v="urn:schemas-microsoft-com:vml" id="rectole0000000003" style="width:432.000000pt;height:518.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115" w:dyaOrig="8070">
          <v:rect xmlns:o="urn:schemas-microsoft-com:office:office" xmlns:v="urn:schemas-microsoft-com:vml" id="rectole0000000004" style="width:405.750000pt;height:40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Function A, Secure Password--</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640" w:dyaOrig="4410">
          <v:rect xmlns:o="urn:schemas-microsoft-com:office:office" xmlns:v="urn:schemas-microsoft-com:vml" id="rectole0000000005" style="width:432.000000pt;height:220.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Function B, Calculate/Format Percentage--</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595" w:dyaOrig="8084">
          <v:rect xmlns:o="urn:schemas-microsoft-com:office:office" xmlns:v="urn:schemas-microsoft-com:vml" id="rectole0000000006" style="width:429.750000pt;height:40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Function C, Days until July 4, 2025--</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640" w:dyaOrig="5040">
          <v:rect xmlns:o="urn:schemas-microsoft-com:office:office" xmlns:v="urn:schemas-microsoft-com:vml" id="rectole0000000007" style="width:432.000000pt;height:25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Function D, Law of Cosines</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640" w:dyaOrig="5144">
          <v:rect xmlns:o="urn:schemas-microsoft-com:office:office" xmlns:v="urn:schemas-microsoft-com:vml" id="rectole0000000008" style="width:432.000000pt;height:257.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Function E, Right Circular Cylinder volume</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400" w:dyaOrig="7169">
          <v:rect xmlns:o="urn:schemas-microsoft-com:office:office" xmlns:v="urn:schemas-microsoft-com:vml" id="rectole0000000009" style="width:420.000000pt;height:358.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59"/>
        <w:ind w:right="0" w:left="0" w:firstLine="0"/>
        <w:jc w:val="left"/>
        <w:rPr>
          <w:rFonts w:ascii="Arial" w:hAnsi="Arial" w:cs="Arial" w:eastAsia="Arial"/>
          <w:color w:val="595959"/>
          <w:spacing w:val="0"/>
          <w:position w:val="0"/>
          <w:sz w:val="3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