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d907028a364472167c4c829bd3eb395f88b23ba"/>
    <w:p>
      <w:pPr>
        <w:pStyle w:val="Heading1"/>
      </w:pPr>
      <w:r>
        <w:rPr>
          <w:color w:val="0F2A4A"/>
        </w:rPr>
        <w:t xml:space="preserve">Tarefa 2 — EAP e Dicionário da EAP · Versão revisada</w:t>
      </w:r>
    </w:p>
    <w:p>
      <w:pPr>
        <w:pStyle w:val="FirstParagraph"/>
      </w:pPr>
      <w:r>
        <w:rPr>
          <w:bCs/>
          <w:b/>
        </w:rPr>
        <w:t xml:space="preserve">Projeto:</w:t>
      </w:r>
      <w:r>
        <w:t xml:space="preserve"> </w:t>
      </w:r>
      <w:r>
        <w:t xml:space="preserve">ROV-MB — Aquisição, Integração e Validação de um ROV Modular</w:t>
      </w:r>
      <w:r>
        <w:br/>
      </w:r>
      <w:r>
        <w:rPr>
          <w:bCs/>
          <w:b/>
        </w:rPr>
        <w:t xml:space="preserve">Disciplina:</w:t>
      </w:r>
      <w:r>
        <w:t xml:space="preserve"> </w:t>
      </w:r>
      <w:r>
        <w:t xml:space="preserve">Curso GDP 2026 — Gerenciamento de Projetos · Gerenciamento de Escopo — Criação da EAP</w:t>
      </w:r>
      <w:r>
        <w:br/>
      </w:r>
      <w:r>
        <w:rPr>
          <w:bCs/>
          <w:b/>
        </w:rPr>
        <w:t xml:space="preserve">Base:</w:t>
      </w:r>
      <w:r>
        <w:t xml:space="preserve"> </w:t>
      </w:r>
      <w:r>
        <w:t xml:space="preserve">Tarefa 1 (TAP consolidado) · críticas e decisões do orientador (Cmdt Huback) · Dez Mandamentos da EAP</w:t>
      </w:r>
    </w:p>
    <w:p>
      <w:pPr>
        <w:pStyle w:val="BlockText"/>
      </w:pPr>
      <w:r>
        <w:rPr>
          <w:bCs/>
          <w:b/>
        </w:rPr>
        <w:t xml:space="preserve">Situação:</w:t>
      </w:r>
      <w:r>
        <w:t xml:space="preserve"> </w:t>
      </w:r>
      <w:r>
        <w:t xml:space="preserve">versão revisada após a orientação do Cmdt Huback.</w:t>
      </w:r>
      <w:r>
        <w:t xml:space="preserve"> </w:t>
      </w:r>
      <w:r>
        <w:rPr>
          <w:bCs/>
          <w:b/>
        </w:rPr>
        <w:t xml:space="preserve">Esta é a versão oficial (congelada) da EAP e do Dicionário</w:t>
      </w:r>
      <w:r>
        <w:t xml:space="preserve">, utilizada como base da Tarefa 3.</w:t>
      </w:r>
      <w:r>
        <w:br/>
      </w:r>
      <w:r>
        <w:rPr>
          <w:bCs/>
          <w:b/>
        </w:rPr>
        <w:t xml:space="preserve">Versão original preservada sem alteração:</w:t>
      </w:r>
      <w:r>
        <w:t xml:space="preserve"> </w:t>
      </w:r>
      <w:r>
        <w:rPr>
          <w:rStyle w:val="VerbatimChar"/>
        </w:rPr>
        <w:t xml:space="preserve">tarefas/Tarefa 02 - EAP e Dicionário.docx</w:t>
      </w:r>
      <w:r>
        <w:t xml:space="preserve">.</w:t>
      </w:r>
    </w:p>
    <w:bookmarkStart w:id="20" w:name="controle-de-versão"/>
    <w:p>
      <w:pPr>
        <w:pStyle w:val="Heading2"/>
      </w:pPr>
      <w:r>
        <w:rPr>
          <w:color w:val="0F2A4A"/>
        </w:rPr>
        <w:t xml:space="preserve">Controle de versão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Versão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Documento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Estrutura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Situação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Original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tarefas/Tarefa 02 - EAP e Dicionário.docx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7 elementos de primeiro nível · 23 pacotes de trabalho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Histórico (não alterado)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Revisada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entregas/tarefa-2-revisada.md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.docx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 elementos de primeiro nível · 10 elementos · 8 pacotes de trabalho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Oficial — congelada</w:t>
            </w:r>
          </w:p>
        </w:tc>
      </w:tr>
    </w:tbl>
    <w:bookmarkEnd w:id="20"/>
    <w:bookmarkStart w:id="21" w:name="i-enunciado-do-trabalho"/>
    <w:p>
      <w:pPr>
        <w:pStyle w:val="Heading2"/>
      </w:pPr>
      <w:r>
        <w:rPr>
          <w:color w:val="0F2A4A"/>
        </w:rPr>
        <w:t xml:space="preserve">I — Enunciado do trabalho</w:t>
      </w:r>
    </w:p>
    <w:p>
      <w:pPr>
        <w:pStyle w:val="FirstParagraph"/>
      </w:pPr>
      <w:r>
        <w:t xml:space="preserve">O projeto ROV-MB tem por objetivo especificar, receber, integrar e validar um veículo submarino operado remotamente (ROV) modular, destinado à inspeção visual e à busca de objetos submersos pela Marinha do Brasil. O MVP será operado a partir de terra, por um militar especializado treinado, em água doce e salgada, com câmera e iluminação como núcleo funcional, dentro do envelope operacional aprovado (profundidade nominal de 10 m, máxima de 30 m, autonomia mínima de 2h30). A modularidade é requisito obrigatório da arquitetura, mesmo que os módulos adicionais (sonar, garra/manipulador) não integrem o MVP. A obtenção contratual do sistema é premissa concluída e não integra o projeto.</w:t>
      </w:r>
    </w:p>
    <w:p>
      <w:pPr>
        <w:pStyle w:val="BodyText"/>
      </w:pPr>
      <w:r>
        <w:t xml:space="preserve">Foram elaborados os seguintes documentos para este projeto:</w:t>
      </w:r>
    </w:p>
    <w:p>
      <w:pPr>
        <w:numPr>
          <w:ilvl w:val="0"/>
          <w:numId w:val="1001"/>
        </w:numPr>
        <w:pStyle w:val="Compact"/>
      </w:pPr>
      <w:r>
        <w:t xml:space="preserve">EAP (versão revisada); e</w:t>
      </w:r>
    </w:p>
    <w:p>
      <w:pPr>
        <w:numPr>
          <w:ilvl w:val="0"/>
          <w:numId w:val="1001"/>
        </w:numPr>
        <w:pStyle w:val="Compact"/>
      </w:pPr>
      <w:r>
        <w:t xml:space="preserve">Dicionário da EAP (versão revisada).</w:t>
      </w:r>
    </w:p>
    <w:bookmarkEnd w:id="21"/>
    <w:bookmarkStart w:id="25" w:name="ii-estrutura-analítica-do-projeto-eap"/>
    <w:p>
      <w:pPr>
        <w:pStyle w:val="Heading2"/>
      </w:pPr>
      <w:r>
        <w:rPr>
          <w:color w:val="0F2A4A"/>
        </w:rPr>
        <w:t xml:space="preserve">II — Estrutura Analítica do Projeto (EAP)</w:t>
      </w:r>
    </w:p>
    <w:p>
      <w:pPr>
        <w:pStyle w:val="CaptionedFigure"/>
      </w:pPr>
      <w:r>
        <w:drawing>
          <wp:inline>
            <wp:extent cx="9042831" cy="3866368"/>
            <wp:effectExtent b="0" l="0" r="0" t="0"/>
            <wp:docPr descr="EAP revisada do Projeto ROV-MB" title="" id="23" name="Picture"/>
            <a:graphic>
              <a:graphicData uri="http://schemas.openxmlformats.org/drawingml/2006/picture">
                <pic:pic>
                  <pic:nvPicPr>
                    <pic:cNvPr descr="/home/user/Projeto_GDP/entregas/eap-revisada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2831" cy="3866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EAP revisada do Projeto ROV-MB</w:t>
      </w:r>
    </w:p>
    <w:p>
      <w:pPr>
        <w:pStyle w:val="BodyText"/>
      </w:pPr>
      <w:r>
        <w:t xml:space="preserve">Representação textual:</w:t>
      </w:r>
    </w:p>
    <w:p>
      <w:pPr>
        <w:pStyle w:val="SourceCode"/>
      </w:pPr>
      <w:r>
        <w:rPr>
          <w:rStyle w:val="VerbatimChar"/>
        </w:rPr>
        <w:t xml:space="preserve">PROJETO ROV-MB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1. GERENCIAMENTO DO PROJETO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2. NECESSIDADES E REQUISITOS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3. RECEBIMENTO DO ROV</w:t>
      </w:r>
      <w:r>
        <w:br/>
      </w:r>
      <w:r>
        <w:rPr>
          <w:rStyle w:val="VerbatimChar"/>
        </w:rPr>
        <w:t xml:space="preserve">│   ├── 3.1 TAF</w:t>
      </w:r>
      <w:r>
        <w:br/>
      </w:r>
      <w:r>
        <w:rPr>
          <w:rStyle w:val="VerbatimChar"/>
        </w:rPr>
        <w:t xml:space="preserve">│   ├── 3.2 TAM</w:t>
      </w:r>
      <w:r>
        <w:br/>
      </w:r>
      <w:r>
        <w:rPr>
          <w:rStyle w:val="VerbatimChar"/>
        </w:rPr>
        <w:t xml:space="preserve">│   ├── 3.3 Aprovação das planilhas de testes</w:t>
      </w:r>
      <w:r>
        <w:br/>
      </w:r>
      <w:r>
        <w:rPr>
          <w:rStyle w:val="VerbatimChar"/>
        </w:rPr>
        <w:t xml:space="preserve">│   └── 3.4 Recebimento de sobressalentes e consumíveis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4. CAPACITAÇÃO</w:t>
      </w:r>
      <w:r>
        <w:br/>
      </w:r>
      <w:r>
        <w:rPr>
          <w:rStyle w:val="VerbatimChar"/>
        </w:rPr>
        <w:t xml:space="preserve">    ├── 4.1 Cursos e piloto operacional</w:t>
      </w:r>
      <w:r>
        <w:br/>
      </w:r>
      <w:r>
        <w:rPr>
          <w:rStyle w:val="VerbatimChar"/>
        </w:rPr>
        <w:t xml:space="preserve">    └── 4.2 Documentação técnica e gestão do conhecimento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Código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Elemento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Nível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Tipo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Filhos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Gerenciamento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Pacote de trabalho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Necessidades e Requisitos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Pacote de trabalho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Recebimento do ROV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Elemento de agregação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3.1, 3.2, 3.3, 3.4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TAF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Pacote de trabalho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TAM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Pacote de trabalho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Aprovação das planilhas de testes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Pacote de trabalho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Recebimento de sobressalentes e consumíveis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Pacote de trabalho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Capacitação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Elemento de agregação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4.1, 4.2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Cursos e piloto operacional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Pacote de trabalho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Documentação técnica e gestão do conhecimento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Pacote de trabalho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p>
      <w:pPr>
        <w:pStyle w:val="BodyText"/>
      </w:pPr>
      <w:r>
        <w:t xml:space="preserve">Totais: 4 elementos de primeiro nível, 6 de segundo nível e 8 pacotes de trabalho (1, 2, 3.1, 3.2, 3.3, 3.4, 4.1 e 4.2).</w:t>
      </w:r>
    </w:p>
    <w:bookmarkEnd w:id="25"/>
    <w:bookmarkStart w:id="26" w:name="iii-dicionário-da-eap"/>
    <w:p>
      <w:pPr>
        <w:pStyle w:val="Heading2"/>
      </w:pPr>
      <w:r>
        <w:rPr>
          <w:color w:val="0F2A4A"/>
        </w:rPr>
        <w:t xml:space="preserve">III — Dicionário da EAP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firstRow="1" w:lastRow="0" w:firstColumn="0" w:lastColumn="0" w:noHBand="0" w:noVBand="0" w:val="0020"/>
      </w:tblPr>
      <w:tblGrid>
        <w:gridCol w:w="565"/>
        <w:gridCol w:w="1131"/>
        <w:gridCol w:w="3960"/>
        <w:gridCol w:w="2262"/>
      </w:tblGrid>
      <w:tr>
        <w:trPr>
          <w:tblHeader w:val="true"/>
        </w:trPr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Código na EAP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Pacote de trabalho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Especificação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Critério de aceitação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Gerenciamento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Entrega de todas as práticas correlacionadas aos grupos de processo: iniciação, planejamento, execução, monitoramento e controle e encerramento em consonância com o preconizado no PMBOK. Abrange: a governança do projeto (papéis, responsabilidades e processo decisório, com submissão das decisões à Força de Submarinos) e a manutenção do TAP; o plano de gerenciamento do projeto, o cronograma de marcos e o orçamento; os registros de premissas, riscos, questões, decisões e mudanças, com controle integrado de mudanças e avaliação de desempenho; o plano de comunicação e o mapa de partes interessadas, com atas, oficinas e registro da participação dos Distritos e grupamentos; a integração entre usuários, engenharia, logística, testes e capacitação; a validação formal das entregas junto à autoridade de aprovação; e o encerramento do projeto — relatório final, aceite definitivo, transferência formal do pacote do projeto às organizações usuárias, lições aprendidas, recomendação de continuidade (inclusive quanto à integração de módulos futuros), arquivamento da documentação e encerramento administrativo. Os grupos de processo são práticas deste pacote e não constituem subpacotes.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Registros de gerenciamento (TAP, plano, cronograma de marcos, premissas, riscos, decisões e mudanças) mantidos atualizados e desempenho reportado à Força de Submarinos ao longo do ciclo de vida; encerramento aprovado formalmente pela Força de Submarinos, com pendências aceitas ou transferidas, lições aprendidas registradas e recomendação de continuidade emitida (TAP, seções 12, 13 e 15).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Necessidades e Requisitos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Entrega da linha de base de necessidades e requisitos do ROV-MB. Abrange: a necessidade operacional consolidada e o mapa de usuários (Distritos, grupamentos e militares especializados), com perfis de operadores e tarefas; o CONOPS e o envelope operacional — operação a partir de terra (cais ou margem) por um único operador, em água doce e salgada, preferencialmente em locais abrigados, profundidade nominal de 10 m e máxima de 30 m, limites de correnteza e rebojo, limite de visibilidade (com confirmação da interpretação do valor de 30 cm), preparação, operação, recuperação e cenários de emprego; os requisitos funcionais, ambientais, de imagem e vídeo, autonomia, umbilical, modularidade, segurança (comportamentos de proteção), manutenção, sobressalentes, treinamento e ciclo de vida; a arquitetura modular — núcleo, interfaces, configuração do MVP (câmera e iluminação, sem sonar e sem garra/manipulador) e aparatos para expansões futuras; e os critérios de aceitação do produto e do projeto, com rastreabilidade dos requisitos aos critérios.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Necessidade operacional validada pelos usuários representativos; CONOPS, envelope operacional, arquitetura modular com configuração do MVP e requisitos com critérios de aceitação rastreáveis aprovados formalmente pela Força de Submarinos (TAP, seção 3, item 17; seção 6, item 9; seção 13).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Recebimento do ROV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Entrega do sistema ROV recebido na configuração aprovada para o MVP — núcleo do ROV, estação de controle, energia, propulsão, estrutura, câmera, iluminação, umbilical com mecanismo de recuperação e gestão dinâmica e acessórios básicos —, integrado e configurado, com o atendimento aos requisitos comprovado por testes de aceitação. Concentra todo o conteúdo de verificação, validação e testes do projeto, decomposto em TAF (3.1), TAM (3.2), aprovação das planilhas de testes (3.3) e recebimento de sobressalentes e consumíveis (3.4).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Recebimento aprovado pela Força de Submarinos após a aceitação de 3.1 a 3.4: testes críticos concluídos ou formalmente dispensados e critérios de profundidade, autonomia, vídeo, operação e segurança demonstrados ou formalmente aceitos (TAP, seção 6, item 9; seção 15).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TAF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Execução dos testes realizados na instalação da empresa, conforme as planilhas aprovadas (3.3), com acompanhamento da equipe de testes do projeto. Abrange a verificação do sistema integrado e configurado contra a configuração aprovada do MVP (inventário de componentes, números de série e versões de software); a verificação das interfaces da arquitetura modular; e os ensaios de bancada de vídeo e registro de imagem, comunicação, autonomia, estanqueidade, propulsão, integridade e alcance do umbilical, mecanismo de recuperação e gestão dinâmica e comportamentos de proteção (impacto, perda de comunicação e carga anormal associada ao umbilical). Inclui o registro dos resultados nas planilhas, o registro e o tratamento das não conformidades e a repetição dos testes necessários.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100% dos testes previstos nas planilhas aprovadas do TAF executados e registrados; configuração entregue conforme a configuração aprovada do MVP; não conformidades corrigidas e retestadas ou formalmente aceitas pela Força de Submarinos como pendência.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TAM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Acompanhamento da realização dos testes em água doce e salgada do sistema ROV, a partir de terra (cais ou margem), em locais abrigados, conforme as planilhas aprovadas (3.3), observados os limites ambientais e de segurança do TAP (vedação de rebojo perigoso e de correnteza acima de 5 nós; interrupção fora do limite de visibilidade aprovado). Abrange a demonstração da operação por uma única pessoa treinada; do envelope operacional (profundidade nominal de 10 m e máxima de 30 m); das tarefas de inspeção visual (ferro, casco, hélice e estruturas definidas no CONOPS) e de localização visual de objetos no fundo ou leito, com produção dos registros de imagem e vídeo das missões; o emprego dos procedimentos de lançamento, gestão do fio, recuperação, lavagem e dessalinização; o apoio necessário aos testes (áreas, meios, transporte, autorizações e segurança); e o registro de resultados, não conformidades, correções e repetição de testes.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100% dos testes previstos nas planilhas aprovadas do TAM executados e registrados em água doce e em água salgada; envelope operacional, operação por uma pessoa e tarefas de inspeção e localização demonstrados ou formalmente aceitos; nenhuma operação fora dos limites ambientais e de segurança aprovados; não conformidades tratadas.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Aprovação das planilhas de testes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Planilhas de testes do TAF e do TAM aprovadas. Abrange a consolidação das planilhas — para cada teste: requisito verificado, procedimento, condições, recursos, critério de aprovação e campo de registro do resultado —, com rastreabilidade entre os requisitos (pacote 2) e os testes e identificação dos testes críticos; a submissão das planilhas à Força de Submarinos para aprovação antes da execução; e a aprovação das planilhas executadas, com resultados, pendências e tratamento das não conformidades, que constituem a evidência formal dos testes para o recebimento.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Planilhas do TAF e do TAM aprovadas pela Força de Submarinos antes do início da respectiva bateria de testes, com todos os requisitos verificáveis vinculados a teste e critério de aprovação; planilhas executadas aprovadas, com 100% dos testes críticos aprovados ou formalmente dispensados (TAP, seção 3, itens 15 e 17; seção 10, indicador 10.2; seção 15).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Recebimento de sobressalentes e consumíveis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Sobressalentes iniciais, consumíveis e ferramentas recebidos e conferidos contra a lista definida nos requisitos (pacote 2), com registro do inventário inicial e acondicionamento conforme os procedimentos de armazenamento e transporte.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100% dos itens da lista aprovada recebidos e conferidos (quantidade, identificação e estado), com inventário inicial registrado e divergências tratadas antes da aprovação do recebimento (TAP, seção 10, indicador 10.4; seção 15).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Capacitação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Entrega da organização preparada para operar e manter a configuração inicial do ROV (TAP, objetivo 6): operadores e mantenedores capacitados, piloto operacional avaliado, documentação técnica aprovada e conhecimento do sistema transferido e sustentado. Decomposto em cursos e piloto operacional (4.1) e documentação técnica e gestão do conhecimento (4.2).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Aceitação de 4.1 e 4.2: curso básico, documentação e plano de manutenção entregues e piloto operacional avaliado e aprovado pela Força de Submarinos (TAP, seção 10, indicadores 10.4 e 10.5; seção 15).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Cursos e piloto operacional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Capacitação de operadores e mantenedores (militares especializados) por meio do curso básico de operação e manutenção do sistema, com treinamento teórico e prático, concluído com avaliação para certificação de competência mínima; e piloto operacional — emprego supervisionado do sistema por militar treinado em fainas de inspeção e busca —, com relatório de avaliação dos resultados, desempenho, limites e benefícios, inclusive a avaliação da redução da exposição humana em reconhecimentos preliminares, comparando os resultados com os critérios de aceitação.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Operadores e mantenedores designados aprovados na avaliação de competência mínima; piloto operacional executado por militar treinado dentro dos limites de segurança aprovados; relatório de avaliação do piloto aprovado pela Força de Submarinos (TAP, seção 10, indicador 10.5).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Documentação técnica e gestão do conhecimento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Documentação técnica aprovada e conhecimento do sistema gerido. Abrange: os manuais de operação, contemplando os procedimentos de operação, lançamento, gestão do fio, recuperação, lavagem, dessalinização, armazenamento, transporte e interrupção de emergência; os manuais de manutenção, com o plano de manutenção (apoio de manutenção por 5 anos e vida útil de projeto de 10 anos); o manual técnico do sistema fornecido, com a documentação da configuração final (versões de software e números de série); a análise e a aprovação desses manuais; e a gestão do conhecimento — consolidação da documentação na configuração final, incorporação do conhecimento obtido nos testes e no piloto, controle de versões e disponibilização às organizações usuárias, para transferência e sustentação do conhecimento do sistema.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Manuais de operação, de manutenção e técnico aprovados, contemplando todos os procedimentos do TAP (seção 3, item 12); plano de manutenção entregue; documentação consolidada na configuração final e disponibilizada às organizações usuárias (TAP, seção 10, indicador 10.4; seção 15).</w:t>
            </w:r>
          </w:p>
        </w:tc>
      </w:tr>
    </w:tbl>
    <w:bookmarkEnd w:id="26"/>
    <w:bookmarkStart w:id="27" w:name="iv-limites-da-eap-revisada"/>
    <w:p>
      <w:pPr>
        <w:pStyle w:val="Heading2"/>
      </w:pPr>
      <w:r>
        <w:rPr>
          <w:color w:val="0F2A4A"/>
        </w:rPr>
        <w:t xml:space="preserve">IV — Limites da EAP revisada</w:t>
      </w:r>
    </w:p>
    <w:p>
      <w:pPr>
        <w:pStyle w:val="FirstParagraph"/>
      </w:pPr>
      <w:r>
        <w:rPr>
          <w:bCs/>
          <w:b/>
        </w:rPr>
        <w:t xml:space="preserve">Premissa — obtenção contratual concluída.</w:t>
      </w:r>
      <w:r>
        <w:t xml:space="preserve"> </w:t>
      </w:r>
      <w:r>
        <w:t xml:space="preserve">O processo contratual (pesquisa de mercado, definição da solução e contratação) é considerado já realizado e não integra o projeto (TAP consolidado, seção 1). O projeto compreende somente o processo de recebimento, integração, validação e capacitação.</w:t>
      </w:r>
    </w:p>
    <w:p>
      <w:pPr>
        <w:pStyle w:val="BodyText"/>
      </w:pPr>
      <w:r>
        <w:rPr>
          <w:bCs/>
          <w:b/>
        </w:rPr>
        <w:t xml:space="preserve">Fora da EAP por decisão do orientador (D2).</w:t>
      </w:r>
      <w:r>
        <w:t xml:space="preserve"> </w:t>
      </w:r>
      <w:r>
        <w:t xml:space="preserve">Não integram a EAP revisada, sob nenhuma denominação: estudo de mercado; decisão de fornecimento; definição de potenciais fornecedores; comparação ou análise de propostas; estratégia de contratação; seleção de fornecedor; licitação; contratação; matriz de avaliação de fornecedor.</w:t>
      </w:r>
    </w:p>
    <w:p>
      <w:pPr>
        <w:pStyle w:val="BodyText"/>
      </w:pPr>
      <w:r>
        <w:rPr>
          <w:bCs/>
          <w:b/>
        </w:rPr>
        <w:t xml:space="preserve">Blocos que deixaram de existir como elementos independentes.</w:t>
      </w:r>
      <w:r>
        <w:t xml:space="preserve"> </w:t>
      </w:r>
      <w:r>
        <w:t xml:space="preserve">V&amp;V/Testes (conteúdo integralmente no Recebimento do ROV — 3) e Encerramento (conteúdo integralmente no Gerenciamento do Projeto — 1). O Gerenciamento do Projeto não possui subpacotes por grupo de processo.</w:t>
      </w:r>
    </w:p>
    <w:p>
      <w:pPr>
        <w:pStyle w:val="BodyText"/>
      </w:pPr>
      <w:r>
        <w:rPr>
          <w:bCs/>
          <w:b/>
        </w:rPr>
        <w:t xml:space="preserve">Fora do MVP, conforme o TAP.</w:t>
      </w:r>
      <w:r>
        <w:t xml:space="preserve"> </w:t>
      </w:r>
      <w:r>
        <w:t xml:space="preserve">Sonar, garra/manipulador, recuperação física de objetos e resgate de pessoas (TAP, seções 1 e 6). A modularidade permanece requisito arquitetural.</w:t>
      </w:r>
    </w:p>
    <w:bookmarkEnd w:id="27"/>
    <w:bookmarkStart w:id="28" w:name="Xdef2107684af72eff59600a8cfd6c556a4ff04d"/>
    <w:p>
      <w:pPr>
        <w:pStyle w:val="Heading2"/>
      </w:pPr>
      <w:r>
        <w:rPr>
          <w:color w:val="0F2A4A"/>
        </w:rPr>
        <w:t xml:space="preserve">V — Críticas e decisões do orientador (Cmdt Huback)</w:t>
      </w:r>
    </w:p>
    <w:p>
      <w:pPr>
        <w:pStyle w:val="FirstParagraph"/>
      </w:pPr>
      <w:r>
        <w:t xml:space="preserve">Fonte: registro das decisões em</w:t>
      </w:r>
      <w:r>
        <w:t xml:space="preserve"> </w:t>
      </w:r>
      <w:r>
        <w:rPr>
          <w:rStyle w:val="VerbatimChar"/>
        </w:rPr>
        <w:t xml:space="preserve">skills/SKILL_2_Tarefa_2_EAP_Dicionario_ROV_MB.md</w:t>
      </w:r>
      <w:r>
        <w:t xml:space="preserve"> </w:t>
      </w:r>
      <w:r>
        <w:t xml:space="preserve">(não há ata da reunião no repositório — observação C5).</w:t>
      </w:r>
    </w:p>
    <w:p>
      <w:pPr>
        <w:pStyle w:val="BodyText"/>
      </w:pPr>
      <w:r>
        <w:rPr>
          <w:bCs/>
          <w:b/>
        </w:rPr>
        <w:t xml:space="preserve">Orientação geral — COMPACTAR:</w:t>
      </w:r>
    </w:p>
    <w:p>
      <w:pPr>
        <w:numPr>
          <w:ilvl w:val="0"/>
          <w:numId w:val="1002"/>
        </w:numPr>
        <w:pStyle w:val="Compact"/>
      </w:pPr>
      <w:r>
        <w:t xml:space="preserve">A EAP original estava excessivamente fragmentada.</w:t>
      </w:r>
    </w:p>
    <w:p>
      <w:pPr>
        <w:numPr>
          <w:ilvl w:val="0"/>
          <w:numId w:val="1002"/>
        </w:numPr>
        <w:pStyle w:val="Compact"/>
      </w:pPr>
      <w:r>
        <w:t xml:space="preserve">Diminuir a quantidade de pacotes.</w:t>
      </w:r>
    </w:p>
    <w:p>
      <w:pPr>
        <w:numPr>
          <w:ilvl w:val="0"/>
          <w:numId w:val="1002"/>
        </w:numPr>
        <w:pStyle w:val="Compact"/>
      </w:pPr>
      <w:r>
        <w:t xml:space="preserve">Concentrar entregas correlatas.</w:t>
      </w:r>
    </w:p>
    <w:p>
      <w:pPr>
        <w:numPr>
          <w:ilvl w:val="0"/>
          <w:numId w:val="1002"/>
        </w:numPr>
        <w:pStyle w:val="Compact"/>
      </w:pPr>
      <w:r>
        <w:t xml:space="preserve">Evitar separar processos que já pertencem a uma mesma entrega.</w:t>
      </w:r>
    </w:p>
    <w:p>
      <w:pPr>
        <w:numPr>
          <w:ilvl w:val="0"/>
          <w:numId w:val="1002"/>
        </w:numPr>
        <w:pStyle w:val="Compact"/>
      </w:pPr>
      <w:r>
        <w:t xml:space="preserve">Usar o Dicionário para explicar o conteúdo abrangido.</w:t>
      </w:r>
    </w:p>
    <w:p>
      <w:pPr>
        <w:numPr>
          <w:ilvl w:val="0"/>
          <w:numId w:val="1002"/>
        </w:numPr>
        <w:pStyle w:val="Compact"/>
      </w:pPr>
      <w:r>
        <w:t xml:space="preserve">Manter a EAP em um nível que permita planejamento e controle, sem decomposição excessiva.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firstRow="1" w:lastRow="0" w:firstColumn="0" w:lastColumn="0" w:noHBand="0" w:noVBand="0" w:val="0020"/>
      </w:tblPr>
      <w:tblGrid>
        <w:gridCol w:w="465"/>
        <w:gridCol w:w="1397"/>
        <w:gridCol w:w="1397"/>
        <w:gridCol w:w="4658"/>
      </w:tblGrid>
      <w:tr>
        <w:trPr>
          <w:tblHeader w:val="true"/>
        </w:trPr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Decisão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EAP original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EAP revisada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Registro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Gerenciamento do Projeto (1.1 a 1.3)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Consolidado em um único pacote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 pacote 1 não é dividido em iniciação, planejamento, execução, monitoramento e controle e encerramento. Forma conceitual definida: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Entrega de todas as práticas correlacionadas aos grupos de processo: iniciação, planejamento, execução, monitoramento e controle e encerramento em consonância com o preconizado no PMBOK.</w:t>
            </w:r>
            <w:r>
              <w:rPr>
                <w:sz w:val="18"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Fornecedor (3.1 a 3.3)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Eliminado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Estudo de mercado, decisão de fornecimento, definição de potenciais fornecedores, comparação de propostas, estratégia de contratação, seleção de fornecedor, licitação, contratação e matriz de avaliação de fornecedor ficam fora da EAP final desta tarefa.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V&amp;V / Testes (5.1 a 5.4)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Absorvido pelo Recebimento do ROV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Evitar duplicidade entre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Recebimento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V&amp;V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. Recebimento do ROV: TAF — execução dos testes realizados na instalação da empresa; TAM — acompanhamento da realização dos testes em água doce e salgada do sistema ROV; aprovação das planilhas de testes (TAF e TAM); recebimento de sobressalentes e consumíveis.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Encerramento (7.1 a 7.3)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Absorvido pelo Gerenciamento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Não existe Encerramento do Projeto como pai independente; o encerramento pertence ao pacote 1.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Capacitação (6.1 a 6.4)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Incorpora documentação técnica e gestão do conhecimento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Capacitação de operadores e de mantenedores; documentação técnica; aprovação dos manuais de operação, dos manuais de manutenção e do manual técnico do sistema fornecido; gestão do conhecimento relacionada à transferência e sustentação do conhecimento do sistema.</w:t>
            </w:r>
          </w:p>
        </w:tc>
      </w:tr>
    </w:tbl>
    <w:bookmarkEnd w:id="28"/>
    <w:bookmarkStart w:id="29" w:name="Xffbe9d49d148a45f817d0dfb5f78bb731bf6413"/>
    <w:p>
      <w:pPr>
        <w:pStyle w:val="Heading2"/>
      </w:pPr>
      <w:r>
        <w:rPr>
          <w:color w:val="0F2A4A"/>
        </w:rPr>
        <w:t xml:space="preserve">VI — Decisões de consolidação desta revisão</w:t>
      </w:r>
    </w:p>
    <w:p>
      <w:pPr>
        <w:pStyle w:val="FirstParagraph"/>
      </w:pPr>
      <w:r>
        <w:t xml:space="preserve">Decisões tomadas na reconstrução para aplicar as decisões do orientador e os Dez Mandamentos ao conteúdo remanescente. Não são atribuídas ao orientador.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firstRow="1" w:lastRow="0" w:firstColumn="0" w:lastColumn="0" w:noHBand="0" w:noVBand="0" w:val="0020"/>
      </w:tblPr>
      <w:tblGrid>
        <w:gridCol w:w="465"/>
        <w:gridCol w:w="1397"/>
        <w:gridCol w:w="4658"/>
        <w:gridCol w:w="1397"/>
      </w:tblGrid>
      <w:tr>
        <w:trPr>
          <w:tblHeader w:val="true"/>
        </w:trPr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Decisão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Assunto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Descrição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Fundamento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Necessidades e Requisitos como pacote único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2.1, 2.2 e 2.3 absorvidos no pacote 2, cujo conteúdo é detalhado no Dicionário. A estrutura de referência consolidada na discussão já apresentava o pacote 2 sem subdivisões.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Mandamentos IV e VI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Conteúdo técnico do antigo bloco Fornecedor redistribuído para o pacote 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 arquitetura modular e a configuração do MVP (antigo 3.2) e os requisitos de treinamento, sobressalentes, manutenção por 5 anos e vida útil de 10 anos (antigo 3.3) são requisitos do sistema exigidos pelo TAP (entrega 5; requisitos 1, 8, 13 e 14). Passam a integrar a linha de base de requisitos, sem qualquer elemento de mercado, seleção, contratação ou avaliação de fornecedor.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Mandamento II (nenhuma entrega real do TAP perdida) e decisão D2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Conteúdo do antigo bloco Recebimento distribuído entre definição, verificação e documentação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 definição do umbilical e dos estados seguros (antigo 4.2) integra os requisitos (2); a verificação do núcleo, da configuração do MVP, do umbilical e do sistema integrado (antigos 4.1 a 4.3) ocorre no TAF (3.1); a documentação da configuração (antigo 4.3) integra a documentação técnica (4.2).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Mandamentos VII e X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Piloto operacional absorvido em 4.1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 antigo 6.4 (Avaliação operacional piloto), já subordinado à Capacitação na EAP original, corresponde à entrega 9 e ao indicador 10.5 do TAP. Foi absorvido no pacote 4.1, denominado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Cursos e piloto operacional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para que o nome explicite o conteúdo, sem criar novo pacote.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Mandamentos II, III e VI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Denominação de 4.2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 elemento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Documentação técnica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da estrutura de referência foi denominado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Documentação técnica e gestão do conhecimento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, explicitando a incorporação determinada em D5 e garantindo que a soma dos filhos de 4 corresponda a 100% do pai.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Mandamentos III e VIII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Aceite formal e transferência no Gerenciamento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 aprovação das planilhas executadas (3.3) é a evidência dos testes; a validação formal das entregas, o aceite definitivo, a transferência do pacote do projeto e a recomendação de continuidade pertencem ao pacote 1, evitando duplicidade com o Recebimento.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Mandamento X e decisão D4</w:t>
            </w:r>
          </w:p>
        </w:tc>
      </w:tr>
    </w:tbl>
    <w:bookmarkEnd w:id="29"/>
    <w:bookmarkStart w:id="30" w:name="Xc51f533738f42ea715f9bc6d713b2cf6f46a758"/>
    <w:p>
      <w:pPr>
        <w:pStyle w:val="Heading2"/>
      </w:pPr>
      <w:r>
        <w:rPr>
          <w:color w:val="0F2A4A"/>
        </w:rPr>
        <w:t xml:space="preserve">VII — Correspondência EAP original → EAP revisada</w:t>
      </w:r>
    </w:p>
    <w:p>
      <w:pPr>
        <w:pStyle w:val="FirstParagraph"/>
      </w:pPr>
      <w:r>
        <w:t xml:space="preserve">Cada pacote da EAP original possui um único destino por conteúdo (Mandamento X).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firstRow="1" w:lastRow="0" w:firstColumn="0" w:lastColumn="0" w:noHBand="0" w:noVBand="0" w:val="0020"/>
      </w:tblPr>
      <w:tblGrid>
        <w:gridCol w:w="565"/>
        <w:gridCol w:w="2262"/>
        <w:gridCol w:w="4525"/>
        <w:gridCol w:w="565"/>
      </w:tblGrid>
      <w:tr>
        <w:trPr>
          <w:tblHeader w:val="true"/>
        </w:trPr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Código original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Pacote original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Destino na EAP revisada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Base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Gerenciamento e integração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D1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Planejamento, monitoramento e controle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D1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1.3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Comunicações e partes interessadas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D1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Levantamento da necessidade e dos usuários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CONOPS e envelope operacional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2.3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Requisitos e critérios de aceitação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 (requisitos e critérios de aceitação); critérios de teste detalhados em 3.3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R1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Estudo de mercado e decisão de fornecimento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Eliminado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Arquitetura modular e matriz de aparatos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 (arquitetura modular e configuração do MVP)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D2, R2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Especificação técnica e estratégia de contratação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Especificação de fornecimento, matriz de avaliação e estratégia de contratação: eliminadas. Requisitos de treinamento, sobressalentes, manutenção e vida útil: 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D2, R2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Núcleo do ROV e configuração do MVP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3.1 (verificação da configuração do MVP no TAF)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D3, R3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Umbilical, gestão dinâmica e estados seguros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 (definição do umbilical e dos estados seguros); 3.1 (verificação)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R3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4.3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Sistema integrado, configurado e documentado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3.1 (verificação do sistema integrado e configurado); 4.2 (documentação da configuração)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R3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5.1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Plano, procedimentos e matriz de testes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D3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5.2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Ensaios de bancada e prontidão para campo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D3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5.3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Testes em água doce e salgada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D3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5.4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Testes de tarefas, correções e aceite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3.2 (tarefas e correções); 3.3 (aprovação dos resultados); 1 (aceite formal)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D3, R6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6.1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Procedimentos de operação e segurança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4.2 (manuais de operação)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D5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6.2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Curso e capacitação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D5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6.3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Sobressalentes, manutenção e ciclo de vida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3.4 (sobressalentes, consumíveis e ferramentas); 4.2 (plano de manutenção)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D3, D5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6.4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Avaliação operacional piloto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R4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7.1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Documentação final e conhecimento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4.2 (documentação final e conhecimento); 1 (lições aprendidas e recomendações)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D4, D5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7.2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Transferência e recomendação de continuidade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D4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7.3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Encerramento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D4</w:t>
            </w:r>
          </w:p>
        </w:tc>
      </w:tr>
    </w:tbl>
    <w:bookmarkEnd w:id="30"/>
    <w:bookmarkStart w:id="31" w:name="X8b32745d22ad859322a0f08cfe442e33f27789a"/>
    <w:p>
      <w:pPr>
        <w:pStyle w:val="Heading2"/>
      </w:pPr>
      <w:r>
        <w:rPr>
          <w:color w:val="0F2A4A"/>
        </w:rPr>
        <w:t xml:space="preserve">VIII — Auditoria pelos Dez Mandamentos da EAP</w:t>
      </w:r>
    </w:p>
    <w:p>
      <w:pPr>
        <w:pStyle w:val="FirstParagraph"/>
      </w:pPr>
      <w:r>
        <w:t xml:space="preserve">Referência: XAVIER, Carlos Magno.</w:t>
      </w:r>
      <w:r>
        <w:t xml:space="preserve"> </w:t>
      </w:r>
      <w:r>
        <w:rPr>
          <w:iCs/>
          <w:i/>
        </w:rPr>
        <w:t xml:space="preserve">Os Dez Mandamentos da Estrutura Analítica do Projeto</w:t>
      </w:r>
      <w:r>
        <w:t xml:space="preserve">. Beware, 11 nov. 2020 (material de apoio).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firstRow="1" w:lastRow="0" w:firstColumn="0" w:lastColumn="0" w:noHBand="0" w:noVBand="0" w:val="0020"/>
      </w:tblPr>
      <w:tblGrid>
        <w:gridCol w:w="416"/>
        <w:gridCol w:w="1667"/>
        <w:gridCol w:w="5002"/>
        <w:gridCol w:w="833"/>
      </w:tblGrid>
      <w:tr>
        <w:trPr>
          <w:tblHeader w:val="true"/>
        </w:trPr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Mandamento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Enunciado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Verificação na EAP revisada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Resultado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Cobiçarás a EAP do próximo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Consultadas a EAP-modelo da disciplina (calçado à prova d’água), em que o Gerenciamento do Projeto figura como elemento único, e a EAP do Projeto Recebimento FCT, que organiza o recebimento em planilhas de teste, testes de aceitação, capacitação e documentação técnica. Usadas apenas como referência estrutural, sem transposição de conteúdo e sem incorporar elementos excluídos pelo orientador.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Atendido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Explicitarás todos os subprodutos, inclusive os necessários ao gerenciamento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 gerenciamento está no pacote 1. Todas as entregas-chave do TAP consolidado estão cobertas (seção IX). A obtenção contratual é premissa concluída e não integra o projeto (C1 resolvido).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Atendido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III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Não usarás os nomes em vão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Nomes substantivos e orientados à entrega; nenhum nome iniciado por verbo.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TAF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TAM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Aprovação das planilhas de testes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seguem a orientação (forma substantiva, como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Teste do equipamento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 próprio mandamento). 4.1 e 4.2 nomeados de modo a explicitar o conteúdo absorvido.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Atendido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IV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Guardarás a descrição das entregas no Dicionário da EAP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Os 10 elementos possuem especificação e critério de aceitação. O detalhamento antes distribuído em 23 pacotes foi transferido para as especificações, sem subpacotes ocultos.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Atendido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Decomporás até o nível de detalhe que permita o planejamento e controle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Recebimento decomposto em quatro entregas com aceitação própria (TAF, TAM, planilhas, sobressalentes e consumíveis); Capacitação em duas entregas com critérios distintos (competência e piloto; aprovação documental).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Atendido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Não decomporás em demasia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 30 elementos (7 de primeiro nível e 23 pacotes) para 10 elementos (4 de primeiro nível e 6 de segundo nível), com 8 pacotes de trabalho. Pacotes 1 e 2 sem subdivisão.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Atendido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VII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Honrarás o pai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Testes subordinados ao Recebimento; encerramento ao Gerenciamento; documentação técnica e piloto à Capacitação, entendida como preparo da organização para operar e manter (TAP, objetivo 6); nenhum elemento do antigo Fornecedor.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Atendido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VIII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Mandamento dos 100%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Projeto = 1 + 2 + 3 + 4. Recebimento (3) = testes na instalação da empresa (3.1) + testes em água doce e salgada (3.2) + planilhas aprovadas (3.3) + sobressalentes e consumíveis recebidos (3.4). Capacitação (4) = cursos e piloto (4.1) + documentação e gestão do conhecimento (4.2).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Atendido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IX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Não decomporás em somente um subproduto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Nenhum elemento possui filho único: 3 tem quatro filhos, 4 tem dois; 1 e 2 não são decompostos.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Atendido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X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Não repetirás o mesmo elemento como componente de mais de uma entrega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Cada conteúdo possui um único local (seção VII): testes somente em 3; documentação somente em 4.2; encerramento somente em 1; sobressalentes somente em 3.4; plano de manutenção somente em 4.2.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Atendido</w:t>
            </w:r>
          </w:p>
        </w:tc>
      </w:tr>
    </w:tbl>
    <w:p>
      <w:pPr>
        <w:pStyle w:val="BodyText"/>
      </w:pPr>
      <w:r>
        <w:rPr>
          <w:bCs/>
          <w:b/>
        </w:rPr>
        <w:t xml:space="preserve">Pergunta central aplicada a cada conteúdo:</w:t>
      </w:r>
      <w:r>
        <w:t xml:space="preserve"> </w:t>
      </w:r>
      <w:r>
        <w:t xml:space="preserve">“</w:t>
      </w:r>
      <w:r>
        <w:t xml:space="preserve">Isso precisa realmente ser um novo pacote de trabalho ou pode ficar dentro do pacote existente e ser explicado no Dicionário?</w:t>
      </w:r>
      <w:r>
        <w:t xml:space="preserve">”</w:t>
      </w:r>
      <w:r>
        <w:t xml:space="preserve"> </w:t>
      </w:r>
      <w:r>
        <w:t xml:space="preserve">— em todos os casos em que a absorção preservou planejamento e controle, optou-se pela absorção.</w:t>
      </w:r>
    </w:p>
    <w:bookmarkEnd w:id="31"/>
    <w:bookmarkStart w:id="38" w:name="Xf439ab9b74cdaed40e9bc1b40ec1eed9a98fcf9"/>
    <w:p>
      <w:pPr>
        <w:pStyle w:val="Heading2"/>
      </w:pPr>
      <w:r>
        <w:rPr>
          <w:color w:val="0F2A4A"/>
        </w:rPr>
        <w:t xml:space="preserve">IX — Validação contra a Tarefa 1 (TAP consolidado)</w:t>
      </w:r>
    </w:p>
    <w:p>
      <w:pPr>
        <w:pStyle w:val="FirstParagraph"/>
      </w:pPr>
      <w:r>
        <w:t xml:space="preserve">A validação usa o TAP consolidado (</w:t>
      </w:r>
      <w:r>
        <w:rPr>
          <w:rStyle w:val="VerbatimChar"/>
        </w:rPr>
        <w:t xml:space="preserve">tarefa-1-revisada.md</w:t>
      </w:r>
      <w:r>
        <w:t xml:space="preserve">), que incorpora a premissa de obtenção contratual concluída (conflito C1 resolvido). A numeração abaixo é a do TAP consolidado.</w:t>
      </w:r>
    </w:p>
    <w:bookmarkStart w:id="32" w:name="entregas-chave-do-tap-seção-4"/>
    <w:p>
      <w:pPr>
        <w:pStyle w:val="Heading3"/>
      </w:pPr>
      <w:r>
        <w:rPr>
          <w:color w:val="0F2A4A"/>
        </w:rPr>
        <w:t xml:space="preserve">Entregas-chave do TAP (seção 4)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Entrega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Texto do TAP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EAP revisada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Situação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TAP e registro de premissas, objetivos, limites, riscos iniciais e autoridade de aprovação;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Coberta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Necessidade operacional e mapa de usuários, contemplando Distritos, grupamentos e militares especializados;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Coberta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CONOPS e envelope operacional, definindo emprego, preparação, operação, recuperação, limites e cenários;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Coberta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Requisitos de alto nível e critérios de aceitação do produto e do projeto;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 (requisitos e critérios); 3.3 (critérios de teste)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Coberta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Arquitetura modular e especificação técnica, contemplando núcleo, interfaces, configuração do MVP, umbilical, gestão dinâmica e estados seguros;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 (definição); 3.1 (verificação)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Coberta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ROV recebido, integrado e configurado conforme a configuração aprovada;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 (recebido, integrado e configurado)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Coberta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Plano, procedimentos e evidências de testes de bancada, água doce e água salgada;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3.3 (plano e procedimentos); 3.1 e 3.2 (evidências)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Coberta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Capacitação, documentação, sobressalentes e plano de manutenção;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4.1 (capacitação); 4.2 (documentação e plano de manutenção); 3.4 (sobressalentes)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Coberta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Piloto operacional e relatório de avaliação dos resultados, desempenho, limites e benefícios;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Coberta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Documentação final, aceite, transferência, lições aprendidas, recomendação de continuidade e encerramento do projeto.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4.2 (documentação final); 1 (aceite, transferência, lições aprendidas, recomendação de continuidade e encerramento)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Coberta</w:t>
            </w:r>
          </w:p>
        </w:tc>
      </w:tr>
    </w:tbl>
    <w:bookmarkEnd w:id="32"/>
    <w:bookmarkStart w:id="33" w:name="objetivos-do-tap-seção-2"/>
    <w:p>
      <w:pPr>
        <w:pStyle w:val="Heading3"/>
      </w:pPr>
      <w:r>
        <w:rPr>
          <w:color w:val="0F2A4A"/>
        </w:rPr>
        <w:t xml:space="preserve">Objetivos do TAP (seção 2)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Objetivo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Texto do TAP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EAP revisada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Situação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Consolidar a necessidade operacional dos Distritos/grupamentos usuários (T0 + 2 meses)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Coberto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Receber a configuração inicial do MVP (T0 + 12 meses)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 (recebimento)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Coberto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Demonstrar operação segura por uma pessoa treinada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3.2; 4.1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Coberto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Demonstrar o envelope operacional aprovado (10 m nominal / 30 m máximo)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Coberto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Demonstrar autonomia mínima de 2h30 e registro de imagem (1080p/30fps e 4K/15fps)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Coberto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Preparar a organização para operar e manter a configuração inicial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 (4.1 e 4.2); 3.4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Coberto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Avaliar o benefício de redução da exposição humana em reconhecimentos preliminares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Coberto</w:t>
            </w:r>
          </w:p>
        </w:tc>
      </w:tr>
    </w:tbl>
    <w:bookmarkEnd w:id="33"/>
    <w:bookmarkStart w:id="34" w:name="requisitos-de-alto-nível-do-tap-seção-3"/>
    <w:p>
      <w:pPr>
        <w:pStyle w:val="Heading3"/>
      </w:pPr>
      <w:r>
        <w:rPr>
          <w:color w:val="0F2A4A"/>
        </w:rPr>
        <w:t xml:space="preserve">Requisitos de alto nível do TAP (seção 3)</w:t>
      </w:r>
    </w:p>
    <w:p>
      <w:pPr>
        <w:pStyle w:val="FirstParagraph"/>
      </w:pPr>
      <w:r>
        <w:t xml:space="preserve">Todos os requisitos são definidos e aprovados na linha de base do pacote 2. A coluna</w:t>
      </w:r>
      <w:r>
        <w:t xml:space="preserve"> </w:t>
      </w:r>
      <w:r>
        <w:t xml:space="preserve">“</w:t>
      </w:r>
      <w:r>
        <w:t xml:space="preserve">Verificação/atendimento</w:t>
      </w:r>
      <w:r>
        <w:t xml:space="preserve">”</w:t>
      </w:r>
      <w:r>
        <w:t xml:space="preserve"> </w:t>
      </w:r>
      <w:r>
        <w:t xml:space="preserve">indica o pacote em que cada requisito é comprovado (detalhado na Tarefa 3).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Req.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Tema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Verificação/atendimento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Requisitos da Tarefa 3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Modularidade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2, 3.1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RQ-06, RQ-08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Operação por uma pessoa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RQ-15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Água doce e salgada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RQ-16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Profundidade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RQ-17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Autonomia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RQ-10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Umbilical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RQ-11, RQ-12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Imagem e vídeo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RQ-13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Configuração do MVP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RQ-09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Inspeção visual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RQ-18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Localização visual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RQ-19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Proteção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RQ-14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Procedimentos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RQ-28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Treinamento, documentação e sobressalentes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3.4, 4.1, 4.2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RQ-24, RQ-25, RQ-29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Vida útil e manutenção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RQ-30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Testes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RQ-22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Resultados do MVP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RQ-20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Rastreabilidade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RQ-07</w:t>
            </w:r>
          </w:p>
        </w:tc>
      </w:tr>
    </w:tbl>
    <w:bookmarkEnd w:id="34"/>
    <w:bookmarkStart w:id="35" w:name="restrições-do-tap-seção-6"/>
    <w:p>
      <w:pPr>
        <w:pStyle w:val="Heading3"/>
      </w:pPr>
      <w:r>
        <w:rPr>
          <w:color w:val="0F2A4A"/>
        </w:rPr>
        <w:t xml:space="preserve">Restrições do TAP (seção 6)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Restrição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Texto do TAP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Onde é observada na EAP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Situação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Operação do MVP somente a partir de terra, em cais ou margem;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 (CONOPS); 3.2 (testes a partir de terra)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Respeitada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Profundidade nominal de 10 m e máxima de 30 m;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2; 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Respeitada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Emprego em água doce e salgada, preferencialmente em locais abrigados, sem alto-mar;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2; 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Respeitada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Vedada a operação em rebojo perigoso ou com correnteza acima de 5 nós;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 (CONOPS); 3.2 (condição dos testes); 4.2 (manuais de operação)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Respeitada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Interrupção obrigatória fora do limite de visibilidade aprovado (interpretação do valor de 30 cm a confirmar);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 (confirmação da interpretação); 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Respeitada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 MVP não terá sonar, garra/manipulador nem capacidade de recuperação física de objetos;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 (configuração do MVP); 3.1 (verificação)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Respeitada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 umbilical terá alcance mínimo de 50 m e mecanismo de recuperação/gestão dinâmica;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2; 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Respeitada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 orçamento ainda não está pré-aprovado e deverá incorporar suporte, sobressalentes, treinamento e ciclo de vida; 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 (orçamento no planejamento e controle)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Respeitada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 aprovação de requisitos, testes e recebimento dependerá da Força de Submarinos.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 (governança); 2 (requisitos); 3.3 (testes); 3 (recebimento)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Respeitada</w:t>
            </w:r>
          </w:p>
        </w:tc>
      </w:tr>
    </w:tbl>
    <w:bookmarkEnd w:id="35"/>
    <w:bookmarkStart w:id="36" w:name="partes-interessadas"/>
    <w:p>
      <w:pPr>
        <w:pStyle w:val="Heading3"/>
      </w:pPr>
      <w:r>
        <w:rPr>
          <w:color w:val="0F2A4A"/>
        </w:rPr>
        <w:t xml:space="preserve">Partes interessadas</w:t>
      </w:r>
    </w:p>
    <w:p>
      <w:pPr>
        <w:pStyle w:val="FirstParagraph"/>
      </w:pPr>
      <w:r>
        <w:t xml:space="preserve">As partes interessadas são as do TAP consolidado (seção 8), sem acréscimos. A EAP não cria pacotes por parte interessada. A empresa responsável pelo sistema ROV participa do TAF (3.1), realizado em suas instalações, e das entregas de cursos, documentação e sobressalentes previstas no requisito 13.</w:t>
      </w:r>
    </w:p>
    <w:bookmarkEnd w:id="36"/>
    <w:bookmarkStart w:id="37" w:name="conflitos-e-observações"/>
    <w:p>
      <w:pPr>
        <w:pStyle w:val="Heading3"/>
      </w:pPr>
      <w:r>
        <w:rPr>
          <w:color w:val="0F2A4A"/>
        </w:rPr>
        <w:t xml:space="preserve">Conflitos e observações</w:t>
      </w:r>
    </w:p>
    <w:p>
      <w:pPr>
        <w:pStyle w:val="FirstParagraph"/>
      </w:pPr>
      <w:r>
        <w:rPr>
          <w:bCs/>
          <w:b/>
        </w:rPr>
        <w:t xml:space="preserve">C1 — Obtenção contratual (antigo bloco Fornecedor)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Conflito TAP × decisão do orientador</w:t>
      </w:r>
      <w:r>
        <w:t xml:space="preserve"> </w:t>
      </w:r>
      <w:r>
        <w:t xml:space="preserve">· Resolvido — TAP consolidado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Onde:</w:t>
      </w:r>
      <w:r>
        <w:t xml:space="preserve"> </w:t>
      </w:r>
      <w:r>
        <w:t xml:space="preserve">Versão original do TAP: seção 1 (</w:t>
      </w:r>
      <w:r>
        <w:t xml:space="preserve">“</w:t>
      </w:r>
      <w:r>
        <w:t xml:space="preserve">especificar, selecionar, adquirir…</w:t>
      </w:r>
      <w:r>
        <w:t xml:space="preserve">”</w:t>
      </w:r>
      <w:r>
        <w:t xml:space="preserve"> </w:t>
      </w:r>
      <w:r>
        <w:t xml:space="preserve">e estratégia de aquisição); seção 2, objetivos 2 e 3; seção 3, requisitos 13 e 16; seção 4, entregas 5 e 7; seções 5 a 9 (referências a aquisição, contrato e fornecedores); seção 11, marcos M-04 a M-06; seções 12 a 15.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Situação:</w:t>
      </w:r>
      <w:r>
        <w:t xml:space="preserve"> </w:t>
      </w:r>
      <w:r>
        <w:t xml:space="preserve">A EAP revisada não contém elementos de obtenção contratual (decisão D2), mas a versão original do TAP os descrevia como parte do projeto.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Análise:</w:t>
      </w:r>
      <w:r>
        <w:t xml:space="preserve"> </w:t>
      </w:r>
      <w:r>
        <w:t xml:space="preserve">Decisão do responsável pelo projeto: não há nada contratual no projeto; a obtenção contratual (pesquisa de mercado, definição da solução e contratação) é considerada já realizada, e o projeto compreende somente o processo de recebimento, integração, validação e capacitação.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Tratamento:</w:t>
      </w:r>
      <w:r>
        <w:t xml:space="preserve"> </w:t>
      </w:r>
      <w:r>
        <w:t xml:space="preserve">TAP consolidado em entregas/tarefa-1-revisada.md, com premissa explícita e registro das alterações A1 a A25; versão original preservada em tarefas/Tarefa 01 - TAP.docx. Com a supressão do antigo requisito 16, os 17 requisitos de alto nível do TAP consolidado são todos rastreados na Tarefa 3.</w:t>
      </w:r>
    </w:p>
    <w:p>
      <w:pPr>
        <w:pStyle w:val="FirstParagraph"/>
      </w:pPr>
      <w:r>
        <w:rPr>
          <w:bCs/>
          <w:b/>
        </w:rPr>
        <w:t xml:space="preserve">C2 — Sequência dos marcos M-05 a M-07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Observação de interpretação</w:t>
      </w:r>
      <w:r>
        <w:t xml:space="preserve"> </w:t>
      </w:r>
      <w:r>
        <w:t xml:space="preserve">· Registrado — não exige alteração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Onde:</w:t>
      </w:r>
      <w:r>
        <w:t xml:space="preserve"> </w:t>
      </w:r>
      <w:r>
        <w:t xml:space="preserve">TAP consolidado, seção 11.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Situação:</w:t>
      </w:r>
      <w:r>
        <w:t xml:space="preserve"> </w:t>
      </w:r>
      <w:r>
        <w:t xml:space="preserve">O TAP registra</w:t>
      </w:r>
      <w:r>
        <w:t xml:space="preserve"> </w:t>
      </w:r>
      <w:r>
        <w:t xml:space="preserve">“</w:t>
      </w:r>
      <w:r>
        <w:t xml:space="preserve">ROV recebido e integração de bancada concluída</w:t>
      </w:r>
      <w:r>
        <w:t xml:space="preserve">”</w:t>
      </w:r>
      <w:r>
        <w:t xml:space="preserve"> </w:t>
      </w:r>
      <w:r>
        <w:t xml:space="preserve">(M-05) antes dos testes de bancada (M-06) e em água (M-07). Na EAP revisada, o Recebimento do ROV compreende o TAF, na instalação da empresa, e o TAM; o aceite do recebimento ocorre após os testes.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Análise:</w:t>
      </w:r>
      <w:r>
        <w:t xml:space="preserve"> </w:t>
      </w:r>
      <w:r>
        <w:t xml:space="preserve">Interpretação adotada: M-06 corresponde ao TAF (ensaios de bancada, segurança e autonomia) e M-07 ao TAM; M-05 registra a disponibilização e a integração de bancada do sistema. O TAP declara os marcos preliminares.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Tratamento:</w:t>
      </w:r>
      <w:r>
        <w:t xml:space="preserve"> </w:t>
      </w:r>
      <w:r>
        <w:t xml:space="preserve">Sem alteração. O cronograma detalhado, no pacote 1, deverá refinar a ordem dos marcos.</w:t>
      </w:r>
    </w:p>
    <w:p>
      <w:pPr>
        <w:pStyle w:val="FirstParagraph"/>
      </w:pPr>
      <w:r>
        <w:rPr>
          <w:bCs/>
          <w:b/>
        </w:rPr>
        <w:t xml:space="preserve">C3 — Consumíveis no pacote 3.4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Observação</w:t>
      </w:r>
      <w:r>
        <w:t xml:space="preserve"> </w:t>
      </w:r>
      <w:r>
        <w:t xml:space="preserve">· Registrado — não exige alteração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Onde:</w:t>
      </w:r>
      <w:r>
        <w:t xml:space="preserve"> </w:t>
      </w:r>
      <w:r>
        <w:t xml:space="preserve">TAP, seção 3, item 13 (</w:t>
      </w:r>
      <w:r>
        <w:t xml:space="preserve">“</w:t>
      </w:r>
      <w:r>
        <w:t xml:space="preserve">sobressalentes iniciais</w:t>
      </w:r>
      <w:r>
        <w:t xml:space="preserve">”</w:t>
      </w:r>
      <w:r>
        <w:t xml:space="preserve">) e seção 7, grupo 6 (</w:t>
      </w:r>
      <w:r>
        <w:t xml:space="preserve">“</w:t>
      </w:r>
      <w:r>
        <w:t xml:space="preserve">peças iniciais, ferramentas</w:t>
      </w:r>
      <w:r>
        <w:t xml:space="preserve">”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Situação:</w:t>
      </w:r>
      <w:r>
        <w:t xml:space="preserve"> </w:t>
      </w:r>
      <w:r>
        <w:t xml:space="preserve">A orientação incluiu</w:t>
      </w:r>
      <w:r>
        <w:t xml:space="preserve"> </w:t>
      </w:r>
      <w:r>
        <w:t xml:space="preserve">“</w:t>
      </w:r>
      <w:r>
        <w:t xml:space="preserve">consumíveis</w:t>
      </w:r>
      <w:r>
        <w:t xml:space="preserve">”</w:t>
      </w:r>
      <w:r>
        <w:t xml:space="preserve"> </w:t>
      </w:r>
      <w:r>
        <w:t xml:space="preserve">no pacote 3.4; o termo não aparece no TAP.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Análise:</w:t>
      </w:r>
      <w:r>
        <w:t xml:space="preserve"> </w:t>
      </w:r>
      <w:r>
        <w:t xml:space="preserve">Complementa, sem contradizer, o escopo de sobressalentes do TAP.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Tratamento:</w:t>
      </w:r>
      <w:r>
        <w:t xml:space="preserve"> </w:t>
      </w:r>
      <w:r>
        <w:t xml:space="preserve">Mantido conforme a orientação. Sem alteração do TAP.</w:t>
      </w:r>
    </w:p>
    <w:p>
      <w:pPr>
        <w:pStyle w:val="FirstParagraph"/>
      </w:pPr>
      <w:r>
        <w:rPr>
          <w:bCs/>
          <w:b/>
        </w:rPr>
        <w:t xml:space="preserve">C4 — Numeração dos indicadores-chave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Observação de forma</w:t>
      </w:r>
      <w:r>
        <w:t xml:space="preserve"> </w:t>
      </w:r>
      <w:r>
        <w:t xml:space="preserve">· Resolvido — TAP consolidado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Onde:</w:t>
      </w:r>
      <w:r>
        <w:t xml:space="preserve"> </w:t>
      </w:r>
      <w:r>
        <w:t xml:space="preserve">Versão original do TAP, seção 10.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Situação:</w:t>
      </w:r>
      <w:r>
        <w:t xml:space="preserve"> </w:t>
      </w:r>
      <w:r>
        <w:t xml:space="preserve">A seção 10 numerava os indicadores como 8.1 a 8.5.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Análise:</w:t>
      </w:r>
      <w:r>
        <w:t xml:space="preserve"> </w:t>
      </w:r>
      <w:r>
        <w:t xml:space="preserve">Divergência apenas de numeração, sem efeito sobre o conteúdo.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Tratamento:</w:t>
      </w:r>
      <w:r>
        <w:t xml:space="preserve"> </w:t>
      </w:r>
      <w:r>
        <w:t xml:space="preserve">Corrigida para 10.1 a 10.5 no TAP consolidado (alteração A20).</w:t>
      </w:r>
    </w:p>
    <w:p>
      <w:pPr>
        <w:pStyle w:val="FirstParagraph"/>
      </w:pPr>
      <w:r>
        <w:rPr>
          <w:bCs/>
          <w:b/>
        </w:rPr>
        <w:t xml:space="preserve">C5 — Registro da reunião com o orientador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Limitação de fonte</w:t>
      </w:r>
      <w:r>
        <w:t xml:space="preserve"> </w:t>
      </w:r>
      <w:r>
        <w:t xml:space="preserve">· Registrado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Onde:</w:t>
      </w:r>
      <w:r>
        <w:t xml:space="preserve"> </w:t>
      </w:r>
      <w:r>
        <w:t xml:space="preserve">Repositório.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Situação:</w:t>
      </w:r>
      <w:r>
        <w:t xml:space="preserve"> </w:t>
      </w:r>
      <w:r>
        <w:t xml:space="preserve">Não há ata da reunião com o Cmdt Huback no repositório.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Análise:</w:t>
      </w:r>
      <w:r>
        <w:t xml:space="preserve"> </w:t>
      </w:r>
      <w:r>
        <w:t xml:space="preserve">As críticas e decisões foram extraídas do registro em skills/SKILL_2_Tarefa_2_EAP_Dicionario_ROV_MB.md.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Tratamento:</w:t>
      </w:r>
      <w:r>
        <w:t xml:space="preserve"> </w:t>
      </w:r>
      <w:r>
        <w:t xml:space="preserve">O histórico usa exclusivamente esse registro, sem justificativas adicionais.</w:t>
      </w:r>
    </w:p>
    <w:p>
      <w:pPr>
        <w:pStyle w:val="FirstParagraph"/>
      </w:pPr>
      <w:r>
        <w:rPr>
          <w:bCs/>
          <w:b/>
        </w:rPr>
        <w:t xml:space="preserve">Resultado da validação:</w:t>
      </w:r>
      <w:r>
        <w:t xml:space="preserve"> </w:t>
      </w:r>
      <w:r>
        <w:t xml:space="preserve">a EAP revisada cobre 100% das entregas-chave, objetivos, requisitos e restrições do TAP consolidado, sem conteúdo contratual. A consolidação do TAP foi registrada como alteração de consistência (A1 a A25), e a versão original permanece preservada.</w:t>
      </w:r>
    </w:p>
    <w:bookmarkEnd w:id="37"/>
    <w:bookmarkEnd w:id="38"/>
    <w:bookmarkStart w:id="39" w:name="x-congelamento"/>
    <w:p>
      <w:pPr>
        <w:pStyle w:val="Heading2"/>
      </w:pPr>
      <w:r>
        <w:rPr>
          <w:color w:val="0F2A4A"/>
        </w:rPr>
        <w:t xml:space="preserve">X — Congelamento</w:t>
      </w:r>
    </w:p>
    <w:p>
      <w:pPr>
        <w:pStyle w:val="FirstParagraph"/>
      </w:pPr>
      <w:r>
        <w:t xml:space="preserve">A EAP e o Dicionário desta versão revisada constituem a</w:t>
      </w:r>
      <w:r>
        <w:t xml:space="preserve"> </w:t>
      </w:r>
      <w:r>
        <w:rPr>
          <w:bCs/>
          <w:b/>
        </w:rPr>
        <w:t xml:space="preserve">versão oficial</w:t>
      </w:r>
      <w:r>
        <w:t xml:space="preserve"> </w:t>
      </w:r>
      <w:r>
        <w:t xml:space="preserve">da Tarefa 2 e a referência obrigatória da Tarefa 3 e da documentação HTML. A estrutura não foi alterada durante a elaboração das matrizes da qualidade. Qualquer alteração futura somente decorrerá de inconsistência real, identificada, registrada e tratada pelo controle integrado de mudanças (pacote 1).</w:t>
      </w:r>
    </w:p>
    <w:bookmarkEnd w:id="39"/>
    <w:bookmarkStart w:id="40" w:name="anexo-eap-original-histórico"/>
    <w:p>
      <w:pPr>
        <w:pStyle w:val="Heading2"/>
      </w:pPr>
      <w:r>
        <w:rPr>
          <w:color w:val="0F2A4A"/>
        </w:rPr>
        <w:t xml:space="preserve">Anexo — EAP original (histórico)</w:t>
      </w:r>
    </w:p>
    <w:p>
      <w:pPr>
        <w:pStyle w:val="FirstParagraph"/>
      </w:pPr>
      <w:r>
        <w:t xml:space="preserve">Transcrição da estrutura da versão original, preservada em</w:t>
      </w:r>
      <w:r>
        <w:t xml:space="preserve"> </w:t>
      </w:r>
      <w:r>
        <w:rPr>
          <w:rStyle w:val="VerbatimChar"/>
        </w:rPr>
        <w:t xml:space="preserve">tarefas/Tarefa 02 - EAP e Dicionário.docx</w:t>
      </w:r>
      <w:r>
        <w:t xml:space="preserve">.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Elemento de primeiro nível</w:t>
            </w:r>
          </w:p>
        </w:tc>
        <w:tc>
          <w:tcPr>
            <w:shd w:val="clear" w:color="auto" w:fill="0F2A4A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FFFFFF"/>
                <w:sz w:val="18"/>
              </w:rPr>
              <w:t xml:space="preserve">Pacotes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1. GERENCIAMENTO DO PROJETO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1.1 Gerenciamento e integração do projeto; 1.2 Planejamento, monitoramento e controle; 1.3 Comunicações e partes interessadas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2. NECESSIDADES E REQUISITOS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2.1 Levantamento da necessidade e dos usuários; 2.2 CONOPS e envelope operacional; 2.3 Requisitos e critérios de aceitação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 FORNECEDOR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3.1 Estudo de mercado e decisão de fornecimento; 3.2 Arquitetura modular e matriz de aparatos; 3.3 Especificação técnica e estratégia de contratação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4. RECEBIMENTO DO ROV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4.1 Núcleo do ROV e configuração do MVP; 4.2 Umbilical, gestão dinâmica e estados seguros; 4.3 Sistema integrado, configurado e documentado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5. V&amp;V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5.1 Plano, procedimentos e matriz de testes; 5.2 Ensaios de bancada e prontidão para campo; 5.3 Testes em água doce e salgada; 5.4 Testes de tarefas, correções e aceite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6. CAPACITAÇÃO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6.1 Procedimentos de operação e segurança; 6.2 Curso e capacitação; 6.3 Sobressalentes, manutenção e ciclo de vida; 6.4 Avaliação operacional piloto</w:t>
            </w:r>
          </w:p>
        </w:tc>
      </w:tr>
      <w:t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7. ENCERRAMENTO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7.1 Documentação final e conhecimento; 7.2 Transferência e recomendação de continuidade; 7.3 Encerramento do projeto</w:t>
            </w:r>
          </w:p>
        </w:tc>
      </w:tr>
    </w:tbl>
    <w:bookmarkEnd w:id="40"/>
    <w:bookmarkStart w:id="41" w:name="fontes"/>
    <w:p>
      <w:pPr>
        <w:pStyle w:val="Heading2"/>
      </w:pPr>
      <w:r>
        <w:rPr>
          <w:color w:val="0F2A4A"/>
        </w:rPr>
        <w:t xml:space="preserve">Fontes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entregas/tarefa-1-revisada.md</w:t>
      </w:r>
      <w:r>
        <w:t xml:space="preserve"> </w:t>
      </w:r>
      <w:r>
        <w:t xml:space="preserve">— Tarefa 1, TAP consolidado (fonte do escopo).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tarefas/Tarefa 01 - TAP.docx</w:t>
      </w:r>
      <w:r>
        <w:t xml:space="preserve"> </w:t>
      </w:r>
      <w:r>
        <w:t xml:space="preserve">— Tarefa 1, versão original (preservada).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tarefas/Tarefa 02 - EAP e Dicionário.docx</w:t>
      </w:r>
      <w:r>
        <w:t xml:space="preserve"> </w:t>
      </w:r>
      <w:r>
        <w:t xml:space="preserve">— Tarefa 2 original (ponto de partida, preservado).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skills/SKILL_2_Tarefa_2_EAP_Dicionario_ROV_MB.md</w:t>
      </w:r>
      <w:r>
        <w:t xml:space="preserve"> </w:t>
      </w:r>
      <w:r>
        <w:t xml:space="preserve">— registro das críticas e decisões do orientador.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material de apoio/DEZ MANDAMENTOS DA EAP.pdf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MODELO EAP.pdf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EAP PROJETO RECEBIMENTO FCT.pdf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TAREFA 2 - EAP.pdf</w:t>
      </w:r>
      <w:r>
        <w:t xml:space="preserve">.</w:t>
      </w:r>
    </w:p>
    <w:bookmarkEnd w:id="41"/>
    <w:bookmarkEnd w:id="42"/>
    <w:sectPr>
      <w:pgSz w:orient="landscape" w:w="16839" w:h="11907"/>
      <w:pgMar w:left="680" w:right="68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hAnsi="Arial" w:cs="Arial" w:eastAsia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 w:cs="Arial" w:eastAsia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hAnsi="Arial" w:cs="Arial" w:eastAsia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hAnsi="Arial" w:cs="Arial" w:eastAsia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hAnsi="Arial" w:cs="Arial" w:eastAsia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hAnsi="Arial" w:cs="Arial" w:eastAsia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hAnsi="Arial" w:cs="Arial" w:eastAsia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hAnsi="Arial" w:cs="Arial" w:eastAsia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hAnsi="Arial" w:cs="Arial" w:eastAsia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hAnsi="Arial" w:cs="Arial" w:eastAsia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hAnsi="Arial" w:cs="Arial" w:eastAsia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</w:rPr>
  </w:style>
  <w:style w:customStyle="1" w:styleId="ImageCaption" w:type="paragraph">
    <w:name w:val="Image Caption"/>
    <w:basedOn w:val="Caption"/>
    <w:rPr>
      <w:rFonts w:ascii="Arial" w:hAnsi="Arial" w:cs="Arial" w:eastAsia="Arial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 w:cs="Arial" w:eastAsia="Arial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tarefa-2-revisada</dc:title>
  <dc:creator/>
  <cp:keywords/>
  <dcterms:created xsi:type="dcterms:W3CDTF">2026-10-06T20:17:24Z</dcterms:created>
  <dcterms:modified xsi:type="dcterms:W3CDTF">2026-10-06T20:17:24Z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