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tarefa-3-gerenciamento-da-qualidade"/>
    <w:p>
      <w:pPr>
        <w:pStyle w:val="Heading1"/>
      </w:pPr>
      <w:r>
        <w:rPr>
          <w:color w:val="0F2A4A"/>
        </w:rPr>
        <w:t xml:space="preserve">Tarefa 3 — Gerenciamento da Qualidade</w:t>
      </w:r>
    </w:p>
    <w:p>
      <w:pPr>
        <w:pStyle w:val="FirstParagraph"/>
      </w:pPr>
      <w:r>
        <w:rPr>
          <w:bCs/>
          <w:b/>
        </w:rPr>
        <w:t xml:space="preserve">Projeto:</w:t>
      </w:r>
      <w:r>
        <w:t xml:space="preserve"> </w:t>
      </w:r>
      <w:r>
        <w:t xml:space="preserve">ROV-MB — Aquisição, Integração e Validação de um ROV Modular</w:t>
      </w:r>
      <w:r>
        <w:br/>
      </w:r>
      <w:r>
        <w:rPr>
          <w:bCs/>
          <w:b/>
        </w:rPr>
        <w:t xml:space="preserve">Disciplina:</w:t>
      </w:r>
      <w:r>
        <w:t xml:space="preserve"> </w:t>
      </w:r>
      <w:r>
        <w:t xml:space="preserve">Curso GDP 2026 — Gerenciamento de Projetos · Gerenciamento da Qualidade do Projeto</w:t>
      </w:r>
      <w:r>
        <w:br/>
      </w:r>
      <w:r>
        <w:rPr>
          <w:bCs/>
          <w:b/>
        </w:rPr>
        <w:t xml:space="preserve">Entregas:</w:t>
      </w:r>
      <w:r>
        <w:t xml:space="preserve"> </w:t>
      </w:r>
      <w:r>
        <w:t xml:space="preserve">Matriz de Rastreabilidade de Requisitos · Matriz da Qualidade</w:t>
      </w:r>
    </w:p>
    <w:p>
      <w:pPr>
        <w:pStyle w:val="BlockText"/>
      </w:pPr>
      <w:r>
        <w:rPr>
          <w:bCs/>
          <w:b/>
        </w:rPr>
        <w:t xml:space="preserve">Base documental:</w:t>
      </w:r>
      <w:r>
        <w:t xml:space="preserve"> </w:t>
      </w:r>
      <w:r>
        <w:t xml:space="preserve">Tarefa 1 — TAP (origem dos requisitos) e Tarefa 2 — EAP e Dicionário</w:t>
      </w:r>
      <w:r>
        <w:t xml:space="preserve"> </w:t>
      </w:r>
      <w:r>
        <w:rPr>
          <w:bCs/>
          <w:b/>
        </w:rPr>
        <w:t xml:space="preserve">revisados e congelados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entregas/tarefa-2-revisada.md</w:t>
      </w:r>
      <w:r>
        <w:t xml:space="preserve">). Nenhum código da EAP original é utilizado. A EAP não foi alterada para facilitar as matrizes.</w:t>
      </w:r>
    </w:p>
    <w:p>
      <w:pPr>
        <w:pStyle w:val="FirstParagraph"/>
      </w:pPr>
      <w:r>
        <w:t xml:space="preserve">Arquivos de dados:</w:t>
      </w:r>
      <w:r>
        <w:t xml:space="preserve"> </w:t>
      </w:r>
      <w:r>
        <w:rPr>
          <w:rStyle w:val="VerbatimChar"/>
        </w:rPr>
        <w:t xml:space="preserve">matriz-rastreabilidade.csv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matriz-qualidade.csv</w:t>
      </w:r>
    </w:p>
    <w:bookmarkStart w:id="20" w:name="cadeia-documental"/>
    <w:p>
      <w:pPr>
        <w:pStyle w:val="Heading2"/>
      </w:pPr>
      <w:r>
        <w:rPr>
          <w:color w:val="0F2A4A"/>
        </w:rPr>
        <w:t xml:space="preserve">1. Cadeia documental</w:t>
      </w:r>
    </w:p>
    <w:p>
      <w:pPr>
        <w:pStyle w:val="SourceCode"/>
      </w:pPr>
      <w:r>
        <w:rPr>
          <w:rStyle w:val="VerbatimChar"/>
        </w:rPr>
        <w:t xml:space="preserve">TAP (Tarefa 1)            → necessidade, objetivos, requisitos, partes interessadas e limites</w:t>
      </w:r>
      <w:r>
        <w:br/>
      </w:r>
      <w:r>
        <w:rPr>
          <w:rStyle w:val="VerbatimChar"/>
        </w:rPr>
        <w:t xml:space="preserve">EAP + Dicionário (Tarefa 2) → organização do escopo em pacotes e definição das entregas</w:t>
      </w:r>
      <w:r>
        <w:br/>
      </w:r>
      <w:r>
        <w:rPr>
          <w:rStyle w:val="VerbatimChar"/>
        </w:rPr>
        <w:t xml:space="preserve">Matriz de Rastreabilidade → requisito ↔ pacote da EAP</w:t>
      </w:r>
      <w:r>
        <w:br/>
      </w:r>
      <w:r>
        <w:rPr>
          <w:rStyle w:val="VerbatimChar"/>
        </w:rPr>
        <w:t xml:space="preserve">Matriz da Qualidade       → indicador, meta, medição e resposta a não conformidades</w:t>
      </w:r>
    </w:p>
    <w:p>
      <w:pPr>
        <w:pStyle w:val="FirstParagraph"/>
      </w:pPr>
      <w:r>
        <w:t xml:space="preserve">Relação adotada em cada linha:</w:t>
      </w:r>
      <w:r>
        <w:t xml:space="preserve"> </w:t>
      </w:r>
      <w:r>
        <w:rPr>
          <w:bCs/>
          <w:b/>
        </w:rPr>
        <w:t xml:space="preserve">Requisito → Código EAP → Indicador → Meta → Técnica de medição → Resposta</w:t>
      </w:r>
      <w:r>
        <w:t xml:space="preserve">.</w:t>
      </w:r>
    </w:p>
    <w:bookmarkEnd w:id="20"/>
    <w:bookmarkStart w:id="21" w:name="eap-de-referência-códigos-válidos"/>
    <w:p>
      <w:pPr>
        <w:pStyle w:val="Heading2"/>
      </w:pPr>
      <w:r>
        <w:rPr>
          <w:color w:val="0F2A4A"/>
        </w:rPr>
        <w:t xml:space="preserve">2. EAP de referência (códigos válidos)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Código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Elemento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Tipo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Requisitos rastreados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Gerenciamento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RQ-01, RQ-02, RQ-03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Necessidades e Requisitos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RQ-04, RQ-05, RQ-06, RQ-07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Recebimento do ROV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Elemento de agregação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— (agregação: ver filhos)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TAF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RQ-08, RQ-09, RQ-10, RQ-11, RQ-12, RQ-13, RQ-14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RQ-15, RQ-16, RQ-17, RQ-18, RQ-19, RQ-20, RQ-21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Aprovação das planilhas de testes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RQ-22, RQ-23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Recebimento de sobressalentes e consumíveis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Capacitação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Elemento de agregação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— (agregação: ver filhos)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Cursos e piloto operacional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RQ-25, RQ-26, RQ-27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Documentação técnica e gestão do conhecimento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RQ-28, RQ-29, RQ-30</w:t>
            </w:r>
          </w:p>
        </w:tc>
      </w:tr>
    </w:tbl>
    <w:bookmarkEnd w:id="21"/>
    <w:bookmarkStart w:id="22" w:name="convenções"/>
    <w:p>
      <w:pPr>
        <w:pStyle w:val="Heading2"/>
      </w:pPr>
      <w:r>
        <w:rPr>
          <w:color w:val="0F2A4A"/>
        </w:rPr>
        <w:t xml:space="preserve">3. Convenções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Origem no TAP</w:t>
      </w:r>
      <w:r>
        <w:t xml:space="preserve"> </w:t>
      </w:r>
      <w:r>
        <w:t xml:space="preserve">são colunas auxiliares acrescentadas aos campos do modelo para tornar explícita a ligação entre as duas matrizes e a origem de cada requisito.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Código EAP:</w:t>
      </w:r>
      <w:r>
        <w:t xml:space="preserve"> </w:t>
      </w:r>
      <w:r>
        <w:t xml:space="preserve">somente códigos da EAP revisada; vários requisitos podem apontar para o mesmo pacote. Requisitos de produto apontam para o pacote em que são comprovados (TAF ou TAM); requisitos de gerenciamento (registros, prazo e encerramento) apontam para o pacote 1; todos são definidos e aprovados na linha de base do pacote 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Prioridade:</w:t>
      </w:r>
      <w:r>
        <w:t xml:space="preserve"> </w:t>
      </w:r>
      <w:r>
        <w:t xml:space="preserve">1 = imprescindível; 2 = desejável; 3 = opcional. Regra aplicada: prioridade 1 para requisitos da seção 3 do TAP (todos redigidos com</w:t>
      </w:r>
      <w:r>
        <w:t xml:space="preserve"> </w:t>
      </w:r>
      <w:r>
        <w:t xml:space="preserve">“</w:t>
      </w:r>
      <w:r>
        <w:t xml:space="preserve">deverá</w:t>
      </w:r>
      <w:r>
        <w:t xml:space="preserve">”</w:t>
      </w:r>
      <w:r>
        <w:t xml:space="preserve">) e para itens que constam dos indicadores-chave (seção 10) ou dos critérios de término (seção 15); prioridade 2 para objetivo do TAP cujo não atendimento não impede o encerramento segundo a seção 15.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Tipo do requisito:</w:t>
      </w:r>
      <w:r>
        <w:t xml:space="preserve"> </w:t>
      </w:r>
      <w:r>
        <w:rPr>
          <w:iCs/>
          <w:i/>
        </w:rPr>
        <w:t xml:space="preserve">Funcional</w:t>
      </w:r>
      <w:r>
        <w:t xml:space="preserve"> </w:t>
      </w:r>
      <w:r>
        <w:t xml:space="preserve">— capacidade ou comportamento que o sistema ROV deve executar;</w:t>
      </w:r>
      <w:r>
        <w:t xml:space="preserve"> </w:t>
      </w:r>
      <w:r>
        <w:rPr>
          <w:iCs/>
          <w:i/>
        </w:rPr>
        <w:t xml:space="preserve">Não funcional</w:t>
      </w:r>
      <w:r>
        <w:t xml:space="preserve"> </w:t>
      </w:r>
      <w:r>
        <w:t xml:space="preserve">— desempenho, condição ambiental, restrição, qualidade, suporte (treinamento, documentação, sobressalentes, manutenção) ou requisito de gerenciamento.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NI = Não Iniciada (projeto em planejamento; nenhuma execução é declarada).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Metas:</w:t>
      </w:r>
      <w:r>
        <w:t xml:space="preserve"> </w:t>
      </w:r>
      <w:r>
        <w:t xml:space="preserve">a marcação</w:t>
      </w:r>
      <w:r>
        <w:t xml:space="preserve"> </w:t>
      </w:r>
      <w:r>
        <w:t xml:space="preserve">“</w:t>
      </w:r>
      <w:r>
        <w:t xml:space="preserve">(TAP)</w:t>
      </w:r>
      <w:r>
        <w:t xml:space="preserve">”</w:t>
      </w:r>
      <w:r>
        <w:t xml:space="preserve"> </w:t>
      </w:r>
      <w:r>
        <w:t xml:space="preserve">indica valor ou condição extraída do TAP;</w:t>
      </w:r>
      <w:r>
        <w:t xml:space="preserve"> </w:t>
      </w:r>
      <w:r>
        <w:t xml:space="preserve">“</w:t>
      </w:r>
      <w:r>
        <w:t xml:space="preserve">(proposta de controle)</w:t>
      </w:r>
      <w:r>
        <w:t xml:space="preserve">”</w:t>
      </w:r>
      <w:r>
        <w:t xml:space="preserve"> </w:t>
      </w:r>
      <w:r>
        <w:t xml:space="preserve">indica parâmetro proposto nesta Tarefa 3 para tornar o requisito mensurável, não constante do TAP.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Quem mede / Responsável:</w:t>
      </w:r>
      <w:r>
        <w:t xml:space="preserve"> </w:t>
      </w:r>
      <w:r>
        <w:t xml:space="preserve">funções do TAP — gerente do projeto (seção 12), Força de Submarinos (autoridade de aprovação), frentes de testes e de capacitação integradas pelo gerente (seção 12) e partes interessadas da seção 8. A composição das frentes é definida na governança do projeto (pacote 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TAF e TAM</w:t>
      </w:r>
      <w:r>
        <w:t xml:space="preserve"> </w:t>
      </w:r>
      <w:r>
        <w:t xml:space="preserve">permanecem dentro do Recebimento do ROV (3.1 e 3.2); não há seção ou pacote de V&amp;V nem de Encerramento.</w:t>
      </w:r>
    </w:p>
    <w:bookmarkEnd w:id="22"/>
    <w:bookmarkStart w:id="23" w:name="matriz-de-rastreabilidade-de-requisitos"/>
    <w:p>
      <w:pPr>
        <w:pStyle w:val="Heading2"/>
      </w:pPr>
      <w:r>
        <w:rPr>
          <w:color w:val="0F2A4A"/>
        </w:rPr>
        <w:t xml:space="preserve">4. Matriz de Rastreabilidade de Requisitos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546"/>
        <w:gridCol w:w="546"/>
        <w:gridCol w:w="2457"/>
        <w:gridCol w:w="1092"/>
        <w:gridCol w:w="546"/>
        <w:gridCol w:w="819"/>
        <w:gridCol w:w="546"/>
        <w:gridCol w:w="1365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Código EAP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Descrição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Stakeholder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Prioridade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Tipo do requisito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Status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Origem no TAP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Registros de premissas, riscos, decisões e mudanças mantidos atualizados e desempenho do projeto reportado à 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Patrocinador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12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MVP recebido, integrado e configurado dentro do prazo aprovado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10 (indicador 8.1); seção 11 (M-07)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Encerramento formal aprovado pela Força de Submarinos, com pendências aceitas ou transferidas, lições aprendidas registradas e recomendação de continuidade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4 (entrega 11); seção 15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Necessidade operacional dos Distritos e grupamentos consolidada e mapa de usuários definido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Distritos e grupamentos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2 (objetivo 1); seção 4 (entrega 2); seção 11 (M-02)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CONOPS e envelope operacional definidos e aprovados, com limites de correnteza, rebojo e visibilidade explicitados e interpretação do valor de 30 cm confirmada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4 (entrega 3); seção 6 (itens 3 a 5); seção 9 (risco 1.6); seção 11 (M-02 e M-03)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Arquitetura modular especificada com núcleo, interfaces e critérios verificáveis, e configuração do MVP definida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Áreas de ciência, tecnologia e inovação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4 (entrega 6); seção 9 (risco 1.2)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Requisitos rastreáveis aos critérios de aceitação e aprovados pela autoridade competente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18); seção 6 (item 9)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Arquitetura modular que permita a instalação ou substituição de aparatos e acessórios conforme a faina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Engenharia e manutenção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1)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MVP com câmera e iluminação, sem sonar e sem garra/manipulador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8); seção 6 (item 6)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Autonomia mínima de 2h30 em condição nominal de operação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Distritos e grupamentos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2 (objetivo 6); seção 3 (requisito 5); seção 10 (indicador 8.3)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Umbilical com alcance mínimo de 50 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Militares especializados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6); seção 6 (item 7)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Mecanismo de recuperação e gestão dinâmica do umbilical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Militares especializados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6); seção 6 (item 7)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Produção e armazenamento de imagens e vídeos em 1080p a 30 fps e 4K a 15 fps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Distritos e grupamentos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2 (objetivo 6); seção 3 (requisito 7)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Comportamentos de proteção para situações de impacto, perda de comunicação ou carga anormal associada ao umbilical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Engenharia e manutenção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11); seção 9 (risco 1.5)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Operação por uma única pessoa treinada, a partir de terra, em cais ou margem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Militares especializados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2 (objetivo 4); seção 3 (requisito 2); seção 6 (item 1)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Operação em água doce e salgada, preferencialmente em ambientes abrigados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Distritos e grupamentos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3); seção 6 (item 3)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Profundidade nominal de operação de até 10 m e profundidade máxima de projeto de 30 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2 (objetivo 5); seção 3 (requisito 4); seção 10 (indicador 8.3)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Apoio à inspeção visual de ferro, casco, hélice e demais estruturas submersas definidas no CONOPS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Distritos e grupamentos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9)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Localização visual de objetos no fundo ou leito, sem requisito de recuperação física no MVP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Mergulhadores e especialistas SAR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10)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Imagens e registros associados às missões de inspeção e busca como resultados principais do MVP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Distritos e grupamentos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17)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Observância dos limites de emprego: vedação de rebojo perigoso e de correnteza acima de 5 nós e interrupção fora do limite de visibilidade aprovado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Autoridades de segurança e áreas de teste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6 (itens 4 e 5)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Testes de bancada e de campo, em água doce e salgada, com critérios de aceitação previamente definidos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15); seção 6 (item 9)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dos testes críticos aprovados antes do piloto operacional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10 (indicador 8.2); seção 15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Entrega de sobressalentes iniciais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Logística e cadeia de suprimento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13); seção 10 (indicador 8.4); seção 15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Treinamento básico de operadores e mantenedores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Militares especializados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13); seção 10 (indicador 8.4); seção 15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Piloto operacional avaliado e aprovado pela Força de Submarinos, com relatório de resultados, desempenho, limites e benefícios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4 (entrega 10); seção 10 (indicador 8.5); seção 15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Avaliação do benefício de redução da exposição humana em reconhecimentos preliminares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Mergulhadores e especialistas SAR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2 (objetivo 8); seção 5 (justificativa 2)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Procedimentos de operação, lançamento, gestão do fio, recuperação, lavagem, dessalinização, armazenamento e transporte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Militares especializados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12)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Documentação técnica entregue, aprovada e disponibilizada às organizações usuárias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Engenharia e manutenção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2 (objetivo 7); seção 3 (requisito 13); seção 10 (indicador 8.4); seção 15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RQ-30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Vida útil de projeto de 10 anos e apoio de manutenção por cinco anos, com plano de manutenção entregue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Logística e cadeia de suprimento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TAP, seção 3 (requisito 14); seção 10 (indicador 8.4); seção 15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Resumo:</w:t>
      </w:r>
      <w:r>
        <w:t xml:space="preserve"> </w:t>
      </w:r>
      <w:r>
        <w:t xml:space="preserve">30 requisitos · 7 funcionais e 23 não funcionais · 29 de prioridade 1 e 1 de prioridade 2 · todos com status NI.</w:t>
      </w:r>
      <w:r>
        <w:br/>
      </w:r>
      <w:r>
        <w:t xml:space="preserve">Distribuição por pacote: 1 — 3; 2 — 4; 3.1 — 7; 3.2 — 7; 3.3 — 2; 3.4 — 1; 4.1 — 3; 4.2 — 3.</w:t>
      </w:r>
    </w:p>
    <w:bookmarkEnd w:id="23"/>
    <w:bookmarkStart w:id="24" w:name="matriz-da-qualidade"/>
    <w:p>
      <w:pPr>
        <w:pStyle w:val="Heading2"/>
      </w:pPr>
      <w:r>
        <w:rPr>
          <w:color w:val="0F2A4A"/>
        </w:rPr>
        <w:t xml:space="preserve">5. Matriz da Qualidade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396"/>
        <w:gridCol w:w="396"/>
        <w:gridCol w:w="990"/>
        <w:gridCol w:w="792"/>
        <w:gridCol w:w="792"/>
        <w:gridCol w:w="990"/>
        <w:gridCol w:w="594"/>
        <w:gridCol w:w="594"/>
        <w:gridCol w:w="990"/>
        <w:gridCol w:w="792"/>
        <w:gridCol w:w="594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Código EAP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Indicador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Meta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Técnica de medição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Frequência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Quem mede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Ação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Quando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Responsável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Registros de premissas, riscos, decisões e mudanças mantidos atualizados e desempenho do projeto reportado à 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Atualização dos registros de gerenciamento e emissão dos relatórios de desempenho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dos relatórios de desempenho previstos no plano de gerenciamento emitidos e registros atualizados em cada ciclo (proposta de controle)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Auditoria documental dos registros de premissas, riscos, decisões e mudanças e dos relatórios emitidos, contra o plano de gerenciamento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ciclo de reporte definido no plano de gerenciamento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Patrocinador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Atualizar os registros, emitir o relatório pendente e registrar a questão no registro de questões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Registro desatualizado ou relatório não emitido no ciclo previsto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MVP recebido, integrado e configurado dentro do prazo aprovado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Desvio de prazo do marco de recebimento do MVP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Desvio nulo em relação à data aprovada na linha de base do cronograma (referência preliminar do TAP: M-07, T0 + 12 meses)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Comparação entre datas previstas e realizadas no cronograma de marcos (linha de base)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ciclo de reporte e na data do marco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Analisar a causa do desvio, elaborar plano de recuperação de prazo e, se necessário, submeter solicitação de mudança à 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Tendência de atraso identificada ou marco não atingido na data aprovada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 (decisão sobre mudança: Força de Submarinos)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Encerramento formal aprovado pela Força de Submarinos, com pendências aceitas ou transferidas, lições aprendidas registradas e recomendação de continuidade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Atendimento aos critérios de término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dos critérios de término da seção 15 do TAP atendidos ou formalmente aceitos e encerramento aprovado pela Força de Submarinos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Lista de verificação dos critérios de término e análise do relatório final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Na fase de encerramento, antes da submissão à 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Complementar os itens pendentes, obter aceite formal ou transferir as pendências às organizações usuárias e submeter novamente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Critério de término não atendido ou pendência sem destinação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 (aprovação: Força de Submarinos)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Necessidade operacional dos Distritos e grupamentos consolidada e mapa de usuários definido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Validação do relatório de necessidade operacional e do mapa de usuários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Relatório validado pelos usuários representativos até o marco aprovado (referência do TAP: T0 + 2 meses)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Revisão do relatório em oficinas com os usuários e registro formal da validação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revisão do relatório, até a validação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Consolidar as divergências em nova oficina, revisar o relatório e submetê-lo novamente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Usuário representativo não valida o relatório ou registra divergência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CONOPS e envelope operacional definidos e aprovados, com limites de correnteza, rebojo e visibilidade explicitados e interpretação do valor de 30 cm confirmada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Aprovação do CONOPS com todos os limites operacionais definidos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CONOPS aprovado pela Força de Submarinos com 100% dos limites da seção 6 do TAP explicitados, inclusive a interpretação confirmada do limite de visibilidade (referência do TAP: M-03, T0 + 3 meses)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Análise documental do CONOPS por lista de verificação dos limites da seção 6 do TAP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revisão do CONOPS, até a aprovação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projeto, com militares especializados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Revisar o CONOPS, consultar as autoridades de segurança para confirmar a interpretação do limite de visibilidade e submeter novamente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Limite ausente, ambíguo ou não aprovado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Arquitetura modular especificada com núcleo, interfaces e critérios verificáveis, e configuração do MVP definida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Interfaces da arquitetura modular com critério de verificação definido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das interfaces do núcleo (MVP e aparatos futuros) com critério de verificação definido (proposta de controle)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Revisão técnica da especificação da arquitetura modular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revisão da especificação, até a aprovação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Engenharia e manutenção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Complementar a especificação e repetir a revisão técnica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Interface sem critério verificável ou configuração do MVP indefinida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Requisitos rastreáveis aos critérios de aceitação e aprovados pela autoridade competente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Percentual de requisitos com critério de aceitação rastreável e aprovado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Verificação da matriz de rastreabilidade (requisito → critério de aceitação → teste)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Na aprovação da linha de base de requisitos e a cada mudança aprovada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Definir o critério do requisito sem rastreio e submeter à aprovação da 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Requisito sem critério de aceitação ou sem aprovação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Arquitetura modular que permita a instalação ou substituição de aparatos e acessórios conforme a faina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Instalação e substituição de aparatos e acessórios por meio das interfaces especificadas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Instalação e substituição demonstradas em 100% das interfaces previstas para o MVP nas planilhas do TAF (proposta de controle)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Ensaio de montagem, desmontagem e verificação funcional no TAF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execução do TAF, inclusive retestes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Equipe de testes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Registrar não conformidade, analisar a causa, corrigir e repetir o ensaio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Interface não permite a instalação ou substituição, ou não atende ao critério da planilha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MVP com câmera e iluminação, sem sonar e sem garra/manipulador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Conformidade da configuração entregue com a configuração aprovada do MVP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dos itens da configuração aprovada conferidos; câmera e iluminação funcionais; ausência de sonar e de garra/manipulador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Auditoria de configuração (inventário, números de série e versões de software) e teste funcional de câmera e iluminação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No início do TAF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Equipe de testes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Registrar não conformidade, adequar a configuração e repetir a verificação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Item ausente, divergente ou não funcional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Autonomia mínima de 2h30 em condição nominal de operação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Tempo de autonomia operacional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≥ 2h30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Ensaio de autonomia em operação contínua na condição nominal definida na planilha do TAF, com registro dos horários de início e término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execução do TAF, inclusive retestes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Equipe de testes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Registrar não conformidade, analisar a causa, corrigir ou ajustar a configuração, repetir o ensaio e submeter novamente à aceitação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Autonomia inferior a 2h30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Umbilical com alcance mínimo de 50 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Alcance útil do umbilical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≥ 50 m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Medição do comprimento útil e verificação da continuidade de comunicação e de energia ao longo do umbilical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execução do TAF, inclusive retestes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Equipe de testes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Registrar não conformidade, adequar ou substituir o umbilical e repetir o ensaio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Alcance inferior a 50 m ou falha de continuidade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Mecanismo de recuperação e gestão dinâmica do umbilical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Funcionamento do mecanismo de recuperação e gestão dinâmica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Lançamento e recolhimento do umbilical em toda a extensão sem falha nos ciclos previstos na planilha do TAF (proposta de controle)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Ensaio funcional de lançamento e recolhimento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execução do TAF, inclusive retestes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Equipe de testes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Registrar não conformidade, analisar a causa, corrigir e repetir o ensaio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Falha, travamento ou enrosco durante o ciclo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Produção e armazenamento de imagens e vídeos em 1080p a 30 fps e 4K a 15 fps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Resolução e taxa de quadros dos vídeos gravados e integridade dos arquivos armazenados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1080p a 30 fps e 4K a 15 fps, com arquivos armazenados e reproduzíveis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Gravação de amostras em cada modo e verificação das propriedades e da reprodução dos arquivos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execução do TAF, inclusive retestes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Equipe de testes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Registrar não conformidade, ajustar a configuração de câmera e software e repetir o ensaio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Modo de gravação não atingido ou arquivo corrompido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Comportamentos de proteção para situações de impacto, perda de comunicação ou carga anormal associada ao umbilical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Resposta do sistema às condições simuladas de impacto, perda de comunicação e carga anormal no umbilical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das condições simuladas com acionamento do comportamento de proteção especificado (proposta de controle)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Ensaio de bancada com simulação de cada condição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execução do TAF, inclusive retestes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Equipe de testes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Registrar não conformidade, analisar a causa, corrigir e repetir o ensaio; se a falha persistir, submeter à decisão da 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Comportamento de proteção ausente ou diferente do especificado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Operação por uma única pessoa treinada, a partir de terra, em cais ou margem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Fases de operação (preparação, lançamento, operação e recuperação) conduzidas por um único operador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Todas as fases conduzidas por um único operador treinado, a partir de cais ou margem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Observação direta com lista de verificação nas sessões do TAM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sessão do TAM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Equipe de testes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Registrar não conformidade, analisar o procedimento ou a configuração, ajustar e repetir a sessão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Alguma fase exige mais de um operador ou operação fora de cais ou margem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Operação em água doce e salgada, preferencialmente em ambientes abrigados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Testes do TAM concluídos em cada meio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dos testes previstos executados e aprovados em água doce e em água salgada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Verificação das planilhas executadas do TAM, por meio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Ao término de cada bateria do TAM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Equipe de testes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Reprogramar a bateria não realizada (área, meios e autorização) ou registrar não conformidade, corrigir e repetir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Meio não testado ou teste reprovado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Profundidade nominal de operação de até 10 m e profundidade máxima de projeto de 30 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Profundidade atingida com operação estável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Operação a 10 m demonstrada; profundidade máxima de projeto de 30 m demonstrada ou formalmente aceita pela Força de Submarinos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Ensaio em água com registro da profundidade pelo sistema, conferido com a referência de profundidade da área de teste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bateria do TAM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Equipe de testes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Registrar não conformidade, analisar a causa, corrigir e repetir o ensaio, ou submeter a evidência à aceitação formal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Profundidade não atingida ou operação instável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Apoio à inspeção visual de ferro, casco, hélice e demais estruturas submersas definidas no CONOPS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Alvos de inspeção concluídos com imagem útil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dos alvos previstos na planilha do TAM inspecionados com imagens aceitas pelos usuários (proposta de controle)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Demonstração prática das tarefas de inspeção e avaliação das imagens pelos usuários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bateria do TAM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Equipe de testes do projeto, com Distritos e grupamentos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Registrar não conformidade, ajustar iluminação, câmera ou procedimento e repetir a demonstração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Alvo não inspecionado ou imagem não aceita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Localização visual de objetos no fundo ou leito, sem requisito de recuperação física no MVP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Objetos-alvo localizados e registrados em imagem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dos objetos-alvo posicionados para o teste localizados e registrados (proposta de controle)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Demonstração de busca com objetos posicionados no fundo ou leito da área de teste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 cada bateria do TAM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Equipe de testes do projeto, com mergulhadores e especialistas SAR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Registrar não conformidade, ajustar procedimento ou configuração e repetir a demonstração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Objeto não localizado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Imagens e registros associados às missões de inspeção e busca como resultados principais do MVP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Missões com imagens e registros associados armazenados e recuperáveis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das missões de teste com registros recuperáveis (proposta de controle)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Verificação dos arquivos de cada missão do TAM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Ao término de cada sessão do TAM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Equipe de testes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Registrar não conformidade, corrigir o procedimento de registro ou armazenamento e repetir a missão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Missão sem registro recuperável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Observância dos limites de emprego: vedação de rebojo perigoso e de correnteza acima de 5 nós e interrupção fora do limite de visibilidade aprovado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Operações realizadas fora dos limites aprovados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Zero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Registro das condições de correnteza, rebojo e visibilidade antes e durante cada sessão, conforme o CONOPS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Antes e durante cada sessão do TAM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Equipe de testes do projeto, com as autoridades de segurança da área de teste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Interromper imediatamente a operação, registrar a ocorrência, analisar e reprogramar a sessão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Condição ambiental fora do limite aprovado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Testes de bancada e de campo, em água doce e salgada, com critérios de aceitação previamente definidos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Planilhas de testes aprovadas antes da execução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das planilhas do TAF e do TAM aprovadas pela Força de Submarinos antes do início da respectiva bateria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Verificação documental do registro de aprovação de cada planilha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Antes de cada bateria de testes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iniciar a bateria; revisar a planilha e submetê-la novamente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Planilha não aprovada ou sem critério de aceitação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dos testes críticos aprovados antes do piloto operacional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Percentual de testes críticos aprovados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aprovados ou formalmente dispensados antes do início do piloto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Consolidação das planilhas executadas do TAF e do TAM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Ao término do TAF e do TAM, antes do início do piloto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iniciar o piloto; tratar as não conformidades com correção e reteste ou submeter dispensa formal à 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Teste crítico reprovado ou pendente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 (dispensa: Força de Submarinos)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Entrega de sobressalentes iniciais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Itens recebidos conforme a lista aprovada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dos itens recebidos e conferidos em quantidade, identificação e estado (proposta de controle)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Conferência física contra a lista aprovada e registro no inventário inicial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No recebimento de cada remessa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Logística e cadeia de suprimento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Registrar a divergência, solicitar complementação ou substituição e repetir a conferência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Item faltante, divergente ou avariado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Treinamento básico de operadores e mantenedores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Operadores e mantenedores aprovados na avaliação de competência mínima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dos militares designados aprovados (proposta de controle)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Avaliação teórica e prática ao final do curso básico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Ao final de cada turma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Frente de capacitação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Reforçar a instrução e reavaliar; revisar o conteúdo do curso em caso de reprovação recorrente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Militar reprovado na avaliação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Piloto operacional avaliado e aprovado pela Força de Submarinos, com relatório de resultados, desempenho, limites e benefícios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Aprovação do relatório de avaliação do piloto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Relatório aprovado pela Força de Submarinos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Análise do relatório, comparando os resultados do piloto com os critérios de aceitação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Ao término do piloto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Complementar o piloto ou o relatório, tratar as limitações identificadas e submeter novamente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Relatório não aprovado ou resultado abaixo dos critérios de aceitação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Avaliação do benefício de redução da exposição humana em reconhecimentos preliminares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Reconhecimentos preliminares realizados com o ROV antes do emprego de mergulhadores durante o piloto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Benefício avaliado e registrado no relatório do piloto (proposta de controle)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Registro das missões do piloto e avaliação pelos mergulhadores e especialistas SAR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Durante o piloto operacional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Mergulhadores e especialistas SAR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Complementar os registros e a avaliação antes da submissão do relatório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Relatório do piloto sem a avaliação do benefício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Procedimentos de operação, lançamento, gestão do fio, recuperação, lavagem, dessalinização, armazenamento e transporte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Procedimentos exigidos contemplados nos manuais aprovados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100% dos procedimentos do requisito 12 do TAP contemplados e aprovados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Lista de verificação documental e confirmação prática dos procedimentos empregados no TAM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Na submissão de cada revisão dos manuais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Militares especializados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Revisar o manual, repetir a confirmação prática e submeter novamente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Procedimento ausente, incorreto ou não confirmado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Documentação técnica entregue, aprovada e disponibilizada às organizações usuárias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Manuais aprovados e disponibilizados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Manuais de operação, de manutenção e técnico aprovados e disponibilizados a 100% das organizações usuárias (proposta de controle)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Verificação dos registros de aprovação e de disponibilização da documentação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Na entrega de cada manual e no encerramento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Engenharia e manutenção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Revisar o manual com observações, submetê-lo novamente e completar a disponibilização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Manual reprovado, desatualizado em relação à configuração final ou não disponibilizado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RQ-30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Vida útil de projeto de 10 anos e apoio de manutenção por cinco anos, com plano de manutenção entregue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Cobertura do plano de manutenção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Plano de manutenção entregue, com apoio de manutenção por 5 anos e compatível com a vida útil de projeto de 10 anos (TAP)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Análise documental do plano de manutenção e da documentação técnica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Na entrega do plano de manutenção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Engenharia e manutenção, com logística e cadeia de suprimento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Revisar o plano e, se a lacuna persistir, submeter a pendência à 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Apoio previsto inferior a 5 anos ou incompatibilidade com a vida útil de 10 anos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Gerente do projeto</w:t>
            </w:r>
          </w:p>
        </w:tc>
      </w:tr>
    </w:tbl>
    <w:p>
      <w:pPr>
        <w:pStyle w:val="BodyText"/>
      </w:pPr>
      <w:r>
        <w:t xml:space="preserve">Respostas a não conformidades adotadas, conforme o requisito: registro de não conformidade, análise de causa, correção, adequação de configuração, repetição do teste, avaliação técnica, nova submissão à aceitação e, quando previsto no TAP, aceite ou dispensa formal pela Força de Submarinos.</w:t>
      </w:r>
    </w:p>
    <w:bookmarkEnd w:id="24"/>
    <w:bookmarkStart w:id="25" w:name="exemplo-de-leitura-da-cadeia"/>
    <w:p>
      <w:pPr>
        <w:pStyle w:val="Heading2"/>
      </w:pPr>
      <w:r>
        <w:rPr>
          <w:color w:val="0F2A4A"/>
        </w:rPr>
        <w:t xml:space="preserve">6. Exemplo de leitura da cadeia</w:t>
      </w:r>
    </w:p>
    <w:p>
      <w:pPr>
        <w:pStyle w:val="SourceCode"/>
      </w:pPr>
      <w:r>
        <w:rPr>
          <w:rStyle w:val="VerbatimChar"/>
        </w:rPr>
        <w:t xml:space="preserve">REQUISITO   RQ-10 — Autonomia mínima de 2h30 em condição nominal de operação  (TAP, seção 2 (objetivo 6); seção 3 (requisito 5); seção 10 (indicador 8.3))</w:t>
      </w:r>
      <w:r>
        <w:br/>
      </w:r>
      <w:r>
        <w:rPr>
          <w:rStyle w:val="VerbatimChar"/>
        </w:rPr>
        <w:t xml:space="preserve">PACOTE EAP  3.1 TAF  (subordinado a 3 Recebimento do ROV)</w:t>
      </w:r>
      <w:r>
        <w:br/>
      </w:r>
      <w:r>
        <w:rPr>
          <w:rStyle w:val="VerbatimChar"/>
        </w:rPr>
        <w:t xml:space="preserve">INDICADOR   Tempo de autonomia operacional</w:t>
      </w:r>
      <w:r>
        <w:br/>
      </w:r>
      <w:r>
        <w:rPr>
          <w:rStyle w:val="VerbatimChar"/>
        </w:rPr>
        <w:t xml:space="preserve">META        ≥ 2h30 (TAP)</w:t>
      </w:r>
      <w:r>
        <w:br/>
      </w:r>
      <w:r>
        <w:rPr>
          <w:rStyle w:val="VerbatimChar"/>
        </w:rPr>
        <w:t xml:space="preserve">MEDIÇÃO     Ensaio de autonomia em operação contínua na condição nominal definida na planilha do TAF, com registro dos horários de início e término — em cada execução do taf, inclusive retestes; mede: Equipe de testes do projeto</w:t>
      </w:r>
      <w:r>
        <w:br/>
      </w:r>
      <w:r>
        <w:rPr>
          <w:rStyle w:val="VerbatimChar"/>
        </w:rPr>
        <w:t xml:space="preserve">RESPOSTA    Registrar não conformidade, analisar a causa, corrigir ou ajustar a configuração, repetir o ensaio e submeter novamente à aceitação — quando: autonomia inferior a 2h30; responsável: Gerente do projeto</w:t>
      </w:r>
    </w:p>
    <w:bookmarkEnd w:id="25"/>
    <w:bookmarkStart w:id="28" w:name="cobertura"/>
    <w:p>
      <w:pPr>
        <w:pStyle w:val="Heading2"/>
      </w:pPr>
      <w:r>
        <w:rPr>
          <w:color w:val="0F2A4A"/>
        </w:rPr>
        <w:t xml:space="preserve">7. Cobertura</w:t>
      </w:r>
    </w:p>
    <w:bookmarkStart w:id="26" w:name="Xc9875614f7ce6d6eeab7fb5895fbc3e0e3e2674"/>
    <w:p>
      <w:pPr>
        <w:pStyle w:val="Heading3"/>
      </w:pPr>
      <w:r>
        <w:rPr>
          <w:color w:val="0F2A4A"/>
        </w:rPr>
        <w:t xml:space="preserve">Requisitos de alto nível do TAP (seção 3) → Tarefa 3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Req. TAP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Tema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Requisitos (ID)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Código EAP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Modularidade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RQ-06, RQ-08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2, 3.1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Operação por uma pessoa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Água doce e salgada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Profundidade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Autonomia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Umbilical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RQ-11, RQ-12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Imagem e vídeo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Configuração do MVP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Inspeção visual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Localização visual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Proteção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Procedimentos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Treinamento, documentação e sobressalentes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RQ-24, RQ-25, RQ-29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3.4, 4.1, 4.2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Vida útil e manutenção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RQ-30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4.2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Testes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Cadeia nacional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rastreado (C1)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Resultados do MVP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RQ-20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Rastreabilidade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RQ-07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</w:t>
            </w:r>
          </w:p>
        </w:tc>
      </w:tr>
    </w:tbl>
    <w:p>
      <w:pPr>
        <w:pStyle w:val="BodyText"/>
      </w:pPr>
      <w:r>
        <w:t xml:space="preserve">17 dos 18 requisitos de alto nível estão rastreados. O requisito 16 (priorização de fornecedores e cadeia de suprimentos nacionais) é, na redação do TAP, critério de seleção de fornecedor; como a obtenção contratual foi excluída da EAP pelo orientador, não há pacote ao qual rastreá-lo sem reintroduzir o antigo bloco Fornecedor. Registrado no conflito C1, com proposta de alteração de consistência do TAP.</w:t>
      </w:r>
    </w:p>
    <w:p>
      <w:pPr>
        <w:pStyle w:val="BodyText"/>
      </w:pPr>
      <w:r>
        <w:t xml:space="preserve">Os demais requisitos da matriz decorrem de objetivos (seção 2), entregas-chave (seção 4), restrições (seção 6), riscos (seção 9), indicadores-chave (seção 10), responsabilidades do gerente (seção 12) e critérios de término (seção 15) do TAP.</w:t>
      </w:r>
    </w:p>
    <w:bookmarkEnd w:id="26"/>
    <w:bookmarkStart w:id="27" w:name="pacotes-de-trabalho-da-eap-requisitos"/>
    <w:p>
      <w:pPr>
        <w:pStyle w:val="Heading3"/>
      </w:pPr>
      <w:r>
        <w:rPr>
          <w:color w:val="0F2A4A"/>
        </w:rPr>
        <w:t xml:space="preserve">Pacotes de trabalho da EAP → requisitos</w:t>
      </w:r>
    </w:p>
    <w:p>
      <w:pPr>
        <w:pStyle w:val="FirstParagraph"/>
      </w:pPr>
      <w:r>
        <w:t xml:space="preserve">Todos os 8 pacotes de trabalho possuem ao menos um requisito rastreado; os elementos de agregação (3 e 4) são cobertos por meio de seus filhos.</w:t>
      </w:r>
    </w:p>
    <w:bookmarkEnd w:id="27"/>
    <w:bookmarkEnd w:id="28"/>
    <w:bookmarkStart w:id="29" w:name="auditoria-da-tarefa-3"/>
    <w:p>
      <w:pPr>
        <w:pStyle w:val="Heading2"/>
      </w:pPr>
      <w:r>
        <w:rPr>
          <w:color w:val="0F2A4A"/>
        </w:rPr>
        <w:t xml:space="preserve">8. Auditoria da Tarefa 3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Dimensão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Verificação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Tarefa 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Requisito possui fundamento no TAP?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Sim — 30/30 com origem indicada.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Tarefa 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Stakeholder coerente com o TAP?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Sim — somente partes interessadas da seção 8 do TAP.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Tarefa 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Restrição ou objetivo contradito?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Tarefa 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Código EAP existe na versão final?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Sim — todos os códigos pertencem à EAP revisada.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Tarefa 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Algum código excluído foi utilizado?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— nenhum código da EAP original (3.x Fornecedor, 5.x V&amp;V, 7.x Encerramento, 1.x).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Tarefa 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 matriz respeita a compactação da EAP?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Sim — nenhum pacote foi criado; vários requisitos apontam para o mesmo pacote.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Tarefa 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TAF/TAM estão sob Recebimento?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Sim — 3.1 e 3.2.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Tarefa 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Existe V&amp;V ou Encerramento separado?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Rastreabilidade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Requisitos mensuráveis ou verificáveis?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Sim — cada requisito possui indicador e técnica de medição.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Rastreabilidade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Prioridades e tipos consistentes?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Sim — regras explícitas na seção 3.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Rastreabilidade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Status correto?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Sim — NI para todos (planejamento).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Qualidade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Indicador, meta, técnica, frequência, quem mede, ação, quando e responsável preenchidos?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Sim — 30/30 linhas completas.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Qualidade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Metas não presentes no TAP identificadas?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Sim — marcadas como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“</w:t>
            </w:r>
            <w:r>
              <w:rPr>
                <w:sz w:val="16"/>
              </w:rPr>
              <w:t xml:space="preserve">proposta de controle</w:t>
            </w:r>
            <w:r>
              <w:rPr>
                <w:sz w:val="16"/>
              </w:rPr>
              <w:t xml:space="preserve">”</w:t>
            </w:r>
            <w:r>
              <w:rPr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Qualidade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Conteúdo do exemplo de calçados reutilizado?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Coerência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Cada requisito da Matriz da Qualidade existe na Matriz de Rastreabilidade com a mesma redação?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Sim — mesmo ID e mesma descrição.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Coerência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Algum conteúdo eliminado na Tarefa 2 reapareceu?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Não — verificação automática registrada em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auditoria-cruzada.md</w:t>
            </w:r>
            <w:r>
              <w:rPr>
                <w:sz w:val="16"/>
              </w:rPr>
              <w:t xml:space="preserve">.</w:t>
            </w:r>
          </w:p>
        </w:tc>
      </w:tr>
    </w:tbl>
    <w:bookmarkEnd w:id="29"/>
    <w:bookmarkStart w:id="30" w:name="observações"/>
    <w:p>
      <w:pPr>
        <w:pStyle w:val="Heading2"/>
      </w:pPr>
      <w:r>
        <w:rPr>
          <w:color w:val="0F2A4A"/>
        </w:rPr>
        <w:t xml:space="preserve">9. Observações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C1 — Obtenção contratual (antigo bloco Fornecedor):</w:t>
      </w:r>
      <w:r>
        <w:t xml:space="preserve"> </w:t>
      </w:r>
      <w:r>
        <w:t xml:space="preserve">Por decisão do orientador (D2), a EAP revisada não contém esses elementos. O texto do TAP, entretanto, continua a descrevê-los como parte do projeto. TAP preservado sem alteração. Proposta de alteração de consistência do TAP, a submeter pelo controle integrado de mudanças (pacote 1) à aprovação da Força de Submarinos: (a) registrar a obtenção contratual como processo institucional externo ao escopo da EAP; (b) ajustar o objetivo 2, as entregas 5 e 7, os marcos M-04 a M-06 e a seção 13; (c) reavaliar o requisito 16, que, na redação atual, é critério de seleção de fornecedor. Na Tarefa 3, o requisito 16 não é rastreado a pacote da EAP.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C6 — Enunciado e modelo da Tarefa 3:</w:t>
      </w:r>
      <w:r>
        <w:t xml:space="preserve"> </w:t>
      </w:r>
      <w:r>
        <w:t xml:space="preserve">O enunciado oficial da Tarefa 3 e o modelo de Gerenciamento da Qualidade da disciplina (exemplo de calçados) não constam do repositório. Matrizes construídas com os campos definidos; nenhum conteúdo do exemplo de calçados utilizado.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Partes interessadas sem requisito rastreado:</w:t>
      </w:r>
      <w:r>
        <w:t xml:space="preserve"> </w:t>
      </w:r>
      <w:r>
        <w:t xml:space="preserve">“</w:t>
      </w:r>
      <w:r>
        <w:t xml:space="preserve">Setores de aquisição e assessoria jurídica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Fornecedores nacionais e integradores</w:t>
      </w:r>
      <w:r>
        <w:t xml:space="preserve">”</w:t>
      </w:r>
      <w:r>
        <w:t xml:space="preserve"> </w:t>
      </w:r>
      <w:r>
        <w:t xml:space="preserve">permanecem no TAP, mas não originam requisitos rastreados, pela mesma razão do C1.</w:t>
      </w:r>
    </w:p>
    <w:bookmarkEnd w:id="30"/>
    <w:bookmarkEnd w:id="31"/>
    <w:sectPr>
      <w:pgSz w:orient="landscape" w:w="16839" w:h="11907"/>
      <w:pgMar w:left="680" w:right="68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cs="Arial" w:eastAsia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hAnsi="Arial" w:cs="Arial" w:eastAsia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hAnsi="Arial" w:cs="Arial" w:eastAsia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 w:eastAsia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tarefa-3-qualidade</dc:title>
  <dc:creator/>
  <cp:keywords/>
  <dcterms:created xsi:type="dcterms:W3CDTF">2026-10-06T20:03:02Z</dcterms:created>
  <dcterms:modified xsi:type="dcterms:W3CDTF">2026-10-06T20:03:02Z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