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A90038" w14:textId="77777777" w:rsidR="003A3FBC" w:rsidRPr="00DB2267" w:rsidRDefault="003A3FBC" w:rsidP="003A3FBC">
      <w:pPr>
        <w:pStyle w:val="Standard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0A7A30A0" w14:textId="77777777" w:rsidR="00F2256D" w:rsidRPr="00DB2267" w:rsidRDefault="00F2256D" w:rsidP="003A3FBC">
      <w:pPr>
        <w:pStyle w:val="Standard"/>
        <w:rPr>
          <w:rFonts w:ascii="Arial" w:hAnsi="Arial"/>
          <w:b/>
          <w:bCs/>
        </w:rPr>
      </w:pPr>
      <w:r w:rsidRPr="00DB2267">
        <w:rPr>
          <w:rFonts w:ascii="Arial" w:hAnsi="Arial"/>
          <w:b/>
          <w:bCs/>
        </w:rPr>
        <w:t xml:space="preserve">I – </w:t>
      </w:r>
      <w:r w:rsidR="00622830" w:rsidRPr="00DB2267">
        <w:rPr>
          <w:rFonts w:ascii="Arial" w:hAnsi="Arial"/>
          <w:b/>
          <w:bCs/>
        </w:rPr>
        <w:t>ENUNCIADO</w:t>
      </w:r>
      <w:r w:rsidR="001D2657" w:rsidRPr="00DB2267">
        <w:rPr>
          <w:rFonts w:ascii="Arial" w:hAnsi="Arial"/>
          <w:b/>
          <w:bCs/>
        </w:rPr>
        <w:t xml:space="preserve"> DO TRABALHO</w:t>
      </w:r>
    </w:p>
    <w:p w14:paraId="0CA81A28" w14:textId="77777777" w:rsidR="00F2256D" w:rsidRPr="00DB2267" w:rsidRDefault="00F2256D" w:rsidP="003A3FBC">
      <w:pPr>
        <w:pStyle w:val="Standard"/>
        <w:rPr>
          <w:rFonts w:ascii="Arial" w:hAnsi="Arial"/>
          <w:b/>
          <w:bCs/>
        </w:rPr>
      </w:pPr>
    </w:p>
    <w:p w14:paraId="28003491" w14:textId="77777777" w:rsidR="00F2256D" w:rsidRPr="00DB2267" w:rsidRDefault="00622830" w:rsidP="0042446B">
      <w:pPr>
        <w:pStyle w:val="Standard"/>
        <w:ind w:firstLine="1134"/>
        <w:jc w:val="both"/>
        <w:rPr>
          <w:rFonts w:ascii="Arial" w:hAnsi="Arial"/>
          <w:bCs/>
        </w:rPr>
      </w:pPr>
      <w:r>
        <w:rPr>
          <w:rFonts w:ascii="Arial" w:hAnsi="Arial"/>
          <w:bCs/>
        </w:rPr>
        <w:t>O Projeto ROV-MB tem por objetivo receber, integrar e validar um veículo submarino operado remotamente (ROV) modular, já adquirido, destinado à inspeção visual e à busca de objetos submersos pela Marinha do Brasil. O ROV será operado a partir de terra, por um militar treinado, em água doce e salgada, com câmera e iluminação, profundidade nominal de 10 m, máxima de 30 m, e autonomia mínima de 2h30.</w:t>
      </w:r>
    </w:p>
    <w:p w14:paraId="2AED75D2" w14:textId="77777777" w:rsidR="000F2103" w:rsidRPr="00DB2267" w:rsidRDefault="000F2103" w:rsidP="00622830">
      <w:pPr>
        <w:pStyle w:val="Standard"/>
        <w:ind w:firstLine="1134"/>
        <w:rPr>
          <w:rFonts w:ascii="Arial" w:hAnsi="Arial"/>
          <w:bCs/>
        </w:rPr>
      </w:pPr>
    </w:p>
    <w:p w14:paraId="72CDB647" w14:textId="77777777" w:rsidR="000F2103" w:rsidRPr="00DB2267" w:rsidRDefault="000F2103" w:rsidP="00622830">
      <w:pPr>
        <w:pStyle w:val="Standard"/>
        <w:ind w:firstLine="1134"/>
        <w:rPr>
          <w:rFonts w:ascii="Arial" w:hAnsi="Arial"/>
          <w:bCs/>
        </w:rPr>
      </w:pPr>
      <w:r>
        <w:rPr>
          <w:rFonts w:ascii="Arial" w:hAnsi="Arial"/>
          <w:bCs/>
        </w:rPr>
        <w:t>Foram elaborados os seguintes documentos para esse projeto:</w:t>
      </w:r>
    </w:p>
    <w:p w14:paraId="58D6BC73" w14:textId="77777777" w:rsidR="000F2103" w:rsidRPr="00DB2267" w:rsidRDefault="000F2103" w:rsidP="00622830">
      <w:pPr>
        <w:pStyle w:val="Standard"/>
        <w:ind w:firstLine="1134"/>
        <w:rPr>
          <w:rFonts w:ascii="Arial" w:hAnsi="Arial"/>
          <w:bCs/>
        </w:rPr>
      </w:pPr>
    </w:p>
    <w:p w14:paraId="41086EF4" w14:textId="77777777" w:rsidR="000F2103" w:rsidRPr="00DB2267" w:rsidRDefault="000F2103" w:rsidP="001A5376">
      <w:pPr>
        <w:pStyle w:val="Standard"/>
        <w:ind w:left="2421"/>
        <w:rPr>
          <w:rFonts w:ascii="Arial" w:hAnsi="Arial"/>
          <w:bCs/>
        </w:rPr>
      </w:pPr>
    </w:p>
    <w:p w14:paraId="7B95650C" w14:textId="77777777" w:rsidR="000F2103" w:rsidRPr="00DB2267" w:rsidRDefault="000F2103" w:rsidP="000F2103">
      <w:pPr>
        <w:pStyle w:val="Standard"/>
        <w:numPr>
          <w:ilvl w:val="0"/>
          <w:numId w:val="1"/>
        </w:numPr>
        <w:rPr>
          <w:rFonts w:ascii="Arial" w:hAnsi="Arial"/>
          <w:bCs/>
        </w:rPr>
      </w:pPr>
      <w:r w:rsidRPr="00DB2267">
        <w:rPr>
          <w:rFonts w:ascii="Arial" w:hAnsi="Arial"/>
          <w:bCs/>
        </w:rPr>
        <w:t>EAP;</w:t>
      </w:r>
    </w:p>
    <w:p w14:paraId="2D527878" w14:textId="77777777" w:rsidR="000F2103" w:rsidRDefault="000F2103" w:rsidP="000F2103">
      <w:pPr>
        <w:pStyle w:val="Standard"/>
        <w:numPr>
          <w:ilvl w:val="0"/>
          <w:numId w:val="1"/>
        </w:numPr>
        <w:rPr>
          <w:rFonts w:ascii="Arial" w:hAnsi="Arial"/>
          <w:bCs/>
        </w:rPr>
      </w:pPr>
      <w:r w:rsidRPr="00DB2267">
        <w:rPr>
          <w:rFonts w:ascii="Arial" w:hAnsi="Arial"/>
          <w:bCs/>
        </w:rPr>
        <w:t>Dicionário da EAP;</w:t>
      </w:r>
    </w:p>
    <w:p w14:paraId="4FE457DA" w14:textId="77777777" w:rsidR="001A5376" w:rsidRPr="00DB2267" w:rsidRDefault="001A5376" w:rsidP="000F2103">
      <w:pPr>
        <w:pStyle w:val="Standard"/>
        <w:numPr>
          <w:ilvl w:val="0"/>
          <w:numId w:val="1"/>
        </w:numPr>
        <w:rPr>
          <w:rFonts w:ascii="Arial" w:hAnsi="Arial"/>
          <w:bCs/>
        </w:rPr>
      </w:pPr>
      <w:r w:rsidRPr="00DB2267">
        <w:rPr>
          <w:rFonts w:ascii="Arial" w:hAnsi="Arial"/>
          <w:bCs/>
        </w:rPr>
        <w:t xml:space="preserve">Matriz de </w:t>
      </w:r>
      <w:r w:rsidR="00EE612C">
        <w:rPr>
          <w:rFonts w:ascii="Arial" w:hAnsi="Arial"/>
          <w:bCs/>
        </w:rPr>
        <w:t xml:space="preserve">Rastreabilidade de </w:t>
      </w:r>
      <w:r w:rsidRPr="00DB2267">
        <w:rPr>
          <w:rFonts w:ascii="Arial" w:hAnsi="Arial"/>
          <w:bCs/>
        </w:rPr>
        <w:t>Requisitos</w:t>
      </w:r>
      <w:r>
        <w:rPr>
          <w:rFonts w:ascii="Arial" w:hAnsi="Arial"/>
          <w:bCs/>
        </w:rPr>
        <w:t>; e</w:t>
      </w:r>
    </w:p>
    <w:p w14:paraId="060B323F" w14:textId="77777777" w:rsidR="000F2103" w:rsidRPr="00DB2267" w:rsidRDefault="000F2103" w:rsidP="000F2103">
      <w:pPr>
        <w:pStyle w:val="Standard"/>
        <w:numPr>
          <w:ilvl w:val="0"/>
          <w:numId w:val="1"/>
        </w:numPr>
        <w:rPr>
          <w:rFonts w:ascii="Arial" w:hAnsi="Arial"/>
          <w:bCs/>
        </w:rPr>
      </w:pPr>
      <w:r w:rsidRPr="00DB2267">
        <w:rPr>
          <w:rFonts w:ascii="Arial" w:hAnsi="Arial"/>
          <w:bCs/>
        </w:rPr>
        <w:t>Matriz da Qualidade.</w:t>
      </w:r>
    </w:p>
    <w:p w14:paraId="76934B83" w14:textId="77777777" w:rsidR="00F2256D" w:rsidRPr="00DB2267" w:rsidRDefault="00F2256D" w:rsidP="003A3FBC">
      <w:pPr>
        <w:pStyle w:val="Standard"/>
        <w:rPr>
          <w:rFonts w:ascii="Arial" w:hAnsi="Arial"/>
          <w:b/>
          <w:bCs/>
        </w:rPr>
      </w:pPr>
    </w:p>
    <w:p w14:paraId="0BC4DC60" w14:textId="77777777" w:rsidR="00AF267E" w:rsidRDefault="00AF267E">
      <w:pPr>
        <w:rPr>
          <w:rFonts w:ascii="Arial" w:eastAsia="SimSun" w:hAnsi="Arial" w:cs="Arial"/>
          <w:b/>
          <w:bCs/>
          <w:kern w:val="3"/>
          <w:sz w:val="24"/>
          <w:szCs w:val="24"/>
          <w:lang w:eastAsia="zh-CN" w:bidi="hi-IN"/>
        </w:rPr>
      </w:pPr>
      <w:r>
        <w:rPr>
          <w:rFonts w:ascii="Arial" w:hAnsi="Arial"/>
          <w:b/>
          <w:bCs/>
        </w:rPr>
        <w:br w:type="page"/>
      </w:r>
    </w:p>
    <w:p w14:paraId="1A47050D" w14:textId="77777777" w:rsidR="00D85B4E" w:rsidRPr="00DB2267" w:rsidRDefault="00D85B4E" w:rsidP="00D85B4E">
      <w:pPr>
        <w:pStyle w:val="Standard"/>
        <w:rPr>
          <w:rFonts w:ascii="Arial" w:hAnsi="Arial"/>
          <w:b/>
          <w:bCs/>
        </w:rPr>
      </w:pPr>
      <w:r w:rsidRPr="00DB2267">
        <w:rPr>
          <w:rFonts w:ascii="Arial" w:hAnsi="Arial"/>
          <w:b/>
          <w:bCs/>
        </w:rPr>
        <w:lastRenderedPageBreak/>
        <w:t>I – ESTRUTURA ANALÍTICA DO PROJETO (EAP)</w:t>
      </w:r>
      <w:r w:rsidR="001B5FB3">
        <w:rPr>
          <w:rFonts w:ascii="Arial" w:hAnsi="Arial"/>
          <w:b/>
          <w:bCs/>
        </w:rPr>
        <w:t xml:space="preserve"> (Processo 5.4 PMBOK)</w:t>
      </w:r>
    </w:p>
    <w:p w14:paraId="319983B6" w14:textId="77777777" w:rsidR="00D85B4E" w:rsidRPr="00DB2267" w:rsidRDefault="00D85B4E" w:rsidP="00D85B4E">
      <w:pPr>
        <w:pStyle w:val="Standard"/>
        <w:rPr>
          <w:rFonts w:ascii="Arial" w:hAnsi="Arial"/>
          <w:b/>
          <w:bCs/>
        </w:rPr>
      </w:pPr>
    </w:p>
    <w:p w14:paraId="695EBB99" w14:textId="77777777" w:rsidR="00C10152" w:rsidRPr="00DB2267" w:rsidRDefault="00B34AB2" w:rsidP="00D85B4E">
      <w:pPr>
        <w:pStyle w:val="Standard"/>
        <w:jc w:val="center"/>
        <w:rPr>
          <w:rFonts w:ascii="Arial" w:hAnsi="Arial"/>
          <w:b/>
          <w:bCs/>
        </w:rPr>
      </w:pPr>
      <w:r>
        <w:rPr>
          <w:rFonts w:ascii="Arial" w:hAnsi="Arial"/>
          <w:b/>
          <w:bCs/>
          <w:noProof/>
        </w:rPr>
        <mc:AlternateContent>
          <mc:Choice Requires="wpg">
            <w:drawing>
              <wp:anchor distT="0" distB="0" distL="114300" distR="114300" simplePos="0" relativeHeight="251760640" behindDoc="0" locked="0" layoutInCell="1" allowOverlap="1" wp14:anchorId="36DAF23F" wp14:editId="088C2226">
                <wp:simplePos x="0" y="0"/>
                <wp:positionH relativeFrom="column">
                  <wp:posOffset>-747395</wp:posOffset>
                </wp:positionH>
                <wp:positionV relativeFrom="paragraph">
                  <wp:posOffset>226695</wp:posOffset>
                </wp:positionV>
                <wp:extent cx="10448925" cy="4688205"/>
                <wp:effectExtent l="0" t="0" r="28575" b="17145"/>
                <wp:wrapNone/>
                <wp:docPr id="10" name="Agrupar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448925" cy="4688205"/>
                          <a:chOff x="0" y="0"/>
                          <a:chExt cx="10448925" cy="4688205"/>
                        </a:xfrm>
                      </wpg:grpSpPr>
                      <wps:wsp>
                        <wps:cNvPr id="3000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2154380" y="0"/>
                            <a:ext cx="4841240" cy="284480"/>
                          </a:xfrm>
                          <a:prstGeom prst="rect">
                            <a:avLst/>
                          </a:prstGeom>
                          <a:solidFill>
                            <a:srgbClr val="00206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25191A9" w14:textId="77777777" w:rsidR="0086061E" w:rsidRPr="00D15405" w:rsidRDefault="0086061E" w:rsidP="00E95416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color w:val="FFFF0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color w:val="FFFF00"/>
                                  <w:sz w:val="24"/>
                                  <w:szCs w:val="24"/>
                                </w:rPr>
                                <w:t>PROJETO ROV-MB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001" name="Conexão reta"/>
                        <wps:cNvCnPr/>
                        <wps:spPr>
                          <a:xfrm>
                            <a:off x="4575000" y="284480"/>
                            <a:ext cx="0" cy="325120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02" name="Conexão reta"/>
                        <wps:cNvCnPr/>
                        <wps:spPr>
                          <a:xfrm>
                            <a:off x="900000" y="609600"/>
                            <a:ext cx="7350000" cy="0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03" name="Conexão reta"/>
                        <wps:cNvCnPr/>
                        <wps:spPr>
                          <a:xfrm>
                            <a:off x="900000" y="609600"/>
                            <a:ext cx="0" cy="323850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04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25000" y="933450"/>
                            <a:ext cx="1750000" cy="476250"/>
                          </a:xfrm>
                          <a:prstGeom prst="rect">
                            <a:avLst/>
                          </a:prstGeom>
                          <a:solidFill>
                            <a:srgbClr val="00206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F4EF837" w14:textId="77777777" w:rsidR="0086061E" w:rsidRPr="00D15405" w:rsidRDefault="0086061E" w:rsidP="00D15405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color w:val="FFFF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color w:val="FFFF00"/>
                                  <w:sz w:val="16"/>
                                  <w:szCs w:val="16"/>
                                </w:rPr>
                                <w:t>1. GERENCIAMENTO DO PROJETO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005" name="Conexão reta"/>
                        <wps:cNvCnPr/>
                        <wps:spPr>
                          <a:xfrm>
                            <a:off x="3350000" y="609600"/>
                            <a:ext cx="0" cy="323850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06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2475000" y="933450"/>
                            <a:ext cx="1750000" cy="476250"/>
                          </a:xfrm>
                          <a:prstGeom prst="rect">
                            <a:avLst/>
                          </a:prstGeom>
                          <a:solidFill>
                            <a:srgbClr val="00206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BBD4F75" w14:textId="77777777" w:rsidR="0086061E" w:rsidRPr="00D15405" w:rsidRDefault="0086061E" w:rsidP="00D15405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color w:val="FFFF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color w:val="FFFF00"/>
                                  <w:sz w:val="16"/>
                                  <w:szCs w:val="16"/>
                                </w:rPr>
                                <w:t>2. NECESSIDADES E REQUISITOS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007" name="Conexão reta"/>
                        <wps:cNvCnPr/>
                        <wps:spPr>
                          <a:xfrm>
                            <a:off x="5800000" y="609600"/>
                            <a:ext cx="0" cy="323850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08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4925000" y="933450"/>
                            <a:ext cx="1750000" cy="476250"/>
                          </a:xfrm>
                          <a:prstGeom prst="rect">
                            <a:avLst/>
                          </a:prstGeom>
                          <a:solidFill>
                            <a:srgbClr val="00206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FE86DB4" w14:textId="77777777" w:rsidR="0086061E" w:rsidRPr="00D15405" w:rsidRDefault="0086061E" w:rsidP="00D15405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color w:val="FFFF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color w:val="FFFF00"/>
                                  <w:sz w:val="16"/>
                                  <w:szCs w:val="16"/>
                                </w:rPr>
                                <w:t>3. RECEBIMENTO DO ROV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009" name="Conexão reta"/>
                        <wps:cNvCnPr/>
                        <wps:spPr>
                          <a:xfrm>
                            <a:off x="5800000" y="1409700"/>
                            <a:ext cx="0" cy="2575000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10" name="Conexão reta"/>
                        <wps:cNvCnPr/>
                        <wps:spPr>
                          <a:xfrm>
                            <a:off x="5800000" y="2034700"/>
                            <a:ext cx="300000" cy="0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11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6100000" y="1809700"/>
                            <a:ext cx="1750000" cy="450000"/>
                          </a:xfrm>
                          <a:prstGeom prst="rect">
                            <a:avLst/>
                          </a:prstGeom>
                          <a:solidFill>
                            <a:srgbClr val="00206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F36F2AC" w14:textId="77777777" w:rsidR="0086061E" w:rsidRPr="00D15405" w:rsidRDefault="0086061E" w:rsidP="003A5263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color w:val="FFFF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color w:val="FFFF00"/>
                                  <w:sz w:val="16"/>
                                  <w:szCs w:val="16"/>
                                </w:rPr>
                                <w:t>3.1. TAF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012" name="Conexão reta"/>
                        <wps:cNvCnPr/>
                        <wps:spPr>
                          <a:xfrm>
                            <a:off x="5800000" y="2684700"/>
                            <a:ext cx="300000" cy="0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13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6100000" y="2459700"/>
                            <a:ext cx="1750000" cy="450000"/>
                          </a:xfrm>
                          <a:prstGeom prst="rect">
                            <a:avLst/>
                          </a:prstGeom>
                          <a:solidFill>
                            <a:srgbClr val="00206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F799FD5" w14:textId="77777777" w:rsidR="0086061E" w:rsidRPr="00D15405" w:rsidRDefault="0086061E" w:rsidP="003A5263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color w:val="FFFF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color w:val="FFFF00"/>
                                  <w:sz w:val="16"/>
                                  <w:szCs w:val="16"/>
                                </w:rPr>
                                <w:t>3.2. TAM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014" name="Conexão reta"/>
                        <wps:cNvCnPr/>
                        <wps:spPr>
                          <a:xfrm>
                            <a:off x="5800000" y="3334700"/>
                            <a:ext cx="300000" cy="0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15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6100000" y="3109700"/>
                            <a:ext cx="1750000" cy="450000"/>
                          </a:xfrm>
                          <a:prstGeom prst="rect">
                            <a:avLst/>
                          </a:prstGeom>
                          <a:solidFill>
                            <a:srgbClr val="00206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0806923" w14:textId="77777777" w:rsidR="0086061E" w:rsidRPr="00D15405" w:rsidRDefault="0086061E" w:rsidP="003A5263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color w:val="FFFF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color w:val="FFFF00"/>
                                  <w:sz w:val="16"/>
                                  <w:szCs w:val="16"/>
                                </w:rPr>
                                <w:t>3.3. APROVAÇÃO DAS PLANILHAS DE TESTES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016" name="Conexão reta"/>
                        <wps:cNvCnPr/>
                        <wps:spPr>
                          <a:xfrm>
                            <a:off x="5800000" y="3984700"/>
                            <a:ext cx="300000" cy="0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17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6100000" y="3759700"/>
                            <a:ext cx="1750000" cy="450000"/>
                          </a:xfrm>
                          <a:prstGeom prst="rect">
                            <a:avLst/>
                          </a:prstGeom>
                          <a:solidFill>
                            <a:srgbClr val="00206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AE9B355" w14:textId="77777777" w:rsidR="0086061E" w:rsidRPr="00D15405" w:rsidRDefault="0086061E" w:rsidP="003A5263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color w:val="FFFF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color w:val="FFFF00"/>
                                  <w:sz w:val="16"/>
                                  <w:szCs w:val="16"/>
                                </w:rPr>
                                <w:t>3.4. RECEBIMENTO DE SOBRESSALENTES E CONSUMÍVEIS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018" name="Conexão reta"/>
                        <wps:cNvCnPr/>
                        <wps:spPr>
                          <a:xfrm>
                            <a:off x="8250000" y="609600"/>
                            <a:ext cx="0" cy="323850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19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7375000" y="933450"/>
                            <a:ext cx="1750000" cy="476250"/>
                          </a:xfrm>
                          <a:prstGeom prst="rect">
                            <a:avLst/>
                          </a:prstGeom>
                          <a:solidFill>
                            <a:srgbClr val="00206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5B020C8" w14:textId="77777777" w:rsidR="0086061E" w:rsidRPr="00D15405" w:rsidRDefault="0086061E" w:rsidP="00D15405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color w:val="FFFF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color w:val="FFFF00"/>
                                  <w:sz w:val="16"/>
                                  <w:szCs w:val="16"/>
                                </w:rPr>
                                <w:t>4. CAPACITAÇÃO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020" name="Conexão reta"/>
                        <wps:cNvCnPr/>
                        <wps:spPr>
                          <a:xfrm>
                            <a:off x="8250000" y="1409700"/>
                            <a:ext cx="0" cy="1275000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21" name="Conexão reta"/>
                        <wps:cNvCnPr/>
                        <wps:spPr>
                          <a:xfrm>
                            <a:off x="8250000" y="2034700"/>
                            <a:ext cx="300000" cy="0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22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8550000" y="1809700"/>
                            <a:ext cx="1750000" cy="450000"/>
                          </a:xfrm>
                          <a:prstGeom prst="rect">
                            <a:avLst/>
                          </a:prstGeom>
                          <a:solidFill>
                            <a:srgbClr val="00206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97A61FC" w14:textId="77777777" w:rsidR="0086061E" w:rsidRPr="00D15405" w:rsidRDefault="0086061E" w:rsidP="003A5263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color w:val="FFFF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color w:val="FFFF00"/>
                                  <w:sz w:val="16"/>
                                  <w:szCs w:val="16"/>
                                </w:rPr>
                                <w:t>4.1. CURSOS E PILOTO OPERACIONAL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023" name="Conexão reta"/>
                        <wps:cNvCnPr/>
                        <wps:spPr>
                          <a:xfrm>
                            <a:off x="8250000" y="2684700"/>
                            <a:ext cx="300000" cy="0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24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8550000" y="2459700"/>
                            <a:ext cx="1750000" cy="450000"/>
                          </a:xfrm>
                          <a:prstGeom prst="rect">
                            <a:avLst/>
                          </a:prstGeom>
                          <a:solidFill>
                            <a:srgbClr val="00206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58932CA" w14:textId="77777777" w:rsidR="0086061E" w:rsidRPr="00D15405" w:rsidRDefault="0086061E" w:rsidP="003A5263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color w:val="FFFF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color w:val="FFFF00"/>
                                  <w:sz w:val="16"/>
                                  <w:szCs w:val="16"/>
                                </w:rPr>
                                <w:t>4.2. DOCUMENTAÇÃO TÉCNICA E GESTÃO DO CONHECIMENTO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DAF23F" id="Agrupar 10" o:spid="_x0000_s1026" style="position:absolute;left:0;text-align:left;margin-left:-58.85pt;margin-top:17.85pt;width:822.75pt;height:369.15pt;z-index:251760640" coordsize="104489,4688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&#13;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aixa de Texto 2" o:spid="_x0000_s1027" type="#_x0000_t202" style="position:absolute;left:21543;width:48413;height:28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" fillcolor="#002060">
                  <v:textbox>
                    <w:txbxContent>
                      <w:p w14:paraId="525191A9" w14:textId="77777777" w:rsidR="0086061E" w:rsidRPr="00D15405" w:rsidRDefault="0086061E" w:rsidP="00E95416">
                        <w:pPr>
                          <w:jc w:val="center"/>
                          <w:rPr>
                            <w:rFonts w:ascii="Arial" w:hAnsi="Arial" w:cs="Arial"/>
                            <w:b/>
                            <w:color w:val="FFFF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FFFF00"/>
                            <w:sz w:val="24"/>
                            <w:szCs w:val="24"/>
                          </w:rPr>
                          <w:t>PROJETO ROV-MB</w:t>
                        </w:r>
                      </w:p>
                    </w:txbxContent>
                  </v:textbox>
                </v:shape>
                <v:line id="Conexão reta" o:spid="_x0000_s1028" style="position:absolute;visibility:visible;mso-wrap-style:square" from="45750,2844" to="45750,609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" strokecolor="red" strokeweight="2pt">
                  <v:stroke joinstyle="miter"/>
                </v:line>
                <v:line id="Conexão reta" o:spid="_x0000_s1029" style="position:absolute;visibility:visible;mso-wrap-style:square" from="9000,6096" to="82500,609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" strokecolor="red" strokeweight="2pt">
                  <v:stroke joinstyle="miter"/>
                </v:line>
                <v:line id="Conexão reta" o:spid="_x0000_s1030" style="position:absolute;visibility:visible;mso-wrap-style:square" from="9000,6096" to="9000,933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" strokecolor="red" strokeweight="2pt">
                  <v:stroke joinstyle="miter"/>
                </v:line>
                <v:shape id="Caixa de Texto 2" o:spid="_x0000_s1031" type="#_x0000_t202" style="position:absolute;left:250;top:9334;width:17500;height:476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" fillcolor="#002060">
                  <v:textbox>
                    <w:txbxContent>
                      <w:p w14:paraId="2F4EF837" w14:textId="77777777" w:rsidR="0086061E" w:rsidRPr="00D15405" w:rsidRDefault="0086061E" w:rsidP="00D15405">
                        <w:pPr>
                          <w:jc w:val="center"/>
                          <w:rPr>
                            <w:rFonts w:ascii="Arial" w:hAnsi="Arial" w:cs="Arial"/>
                            <w:b/>
                            <w:color w:val="FFFF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FFFF00"/>
                            <w:sz w:val="16"/>
                            <w:szCs w:val="16"/>
                          </w:rPr>
                          <w:t>1. GERENCIAMENTO DO PROJETO</w:t>
                        </w:r>
                      </w:p>
                    </w:txbxContent>
                  </v:textbox>
                </v:shape>
                <v:line id="Conexão reta" o:spid="_x0000_s1032" style="position:absolute;visibility:visible;mso-wrap-style:square" from="33500,6096" to="33500,933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" strokecolor="red" strokeweight="2pt">
                  <v:stroke joinstyle="miter"/>
                </v:line>
                <v:shape id="Caixa de Texto 2" o:spid="_x0000_s1033" type="#_x0000_t202" style="position:absolute;left:24750;top:9334;width:17500;height:476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" fillcolor="#002060">
                  <v:textbox>
                    <w:txbxContent>
                      <w:p w14:paraId="0BBD4F75" w14:textId="77777777" w:rsidR="0086061E" w:rsidRPr="00D15405" w:rsidRDefault="0086061E" w:rsidP="00D15405">
                        <w:pPr>
                          <w:jc w:val="center"/>
                          <w:rPr>
                            <w:rFonts w:ascii="Arial" w:hAnsi="Arial" w:cs="Arial"/>
                            <w:b/>
                            <w:color w:val="FFFF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FFFF00"/>
                            <w:sz w:val="16"/>
                            <w:szCs w:val="16"/>
                          </w:rPr>
                          <w:t>2. NECESSIDADES E REQUISITOS</w:t>
                        </w:r>
                      </w:p>
                    </w:txbxContent>
                  </v:textbox>
                </v:shape>
                <v:line id="Conexão reta" o:spid="_x0000_s1034" style="position:absolute;visibility:visible;mso-wrap-style:square" from="58000,6096" to="58000,933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" strokecolor="red" strokeweight="2pt">
                  <v:stroke joinstyle="miter"/>
                </v:line>
                <v:shape id="Caixa de Texto 2" o:spid="_x0000_s1035" type="#_x0000_t202" style="position:absolute;left:49250;top:9334;width:17500;height:476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" fillcolor="#002060">
                  <v:textbox>
                    <w:txbxContent>
                      <w:p w14:paraId="5FE86DB4" w14:textId="77777777" w:rsidR="0086061E" w:rsidRPr="00D15405" w:rsidRDefault="0086061E" w:rsidP="00D15405">
                        <w:pPr>
                          <w:jc w:val="center"/>
                          <w:rPr>
                            <w:rFonts w:ascii="Arial" w:hAnsi="Arial" w:cs="Arial"/>
                            <w:b/>
                            <w:color w:val="FFFF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FFFF00"/>
                            <w:sz w:val="16"/>
                            <w:szCs w:val="16"/>
                          </w:rPr>
                          <w:t>3. RECEBIMENTO DO ROV</w:t>
                        </w:r>
                      </w:p>
                    </w:txbxContent>
                  </v:textbox>
                </v:shape>
                <v:line id="Conexão reta" o:spid="_x0000_s1036" style="position:absolute;visibility:visible;mso-wrap-style:square" from="58000,14097" to="58000,3984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" strokecolor="red" strokeweight="2pt">
                  <v:stroke joinstyle="miter"/>
                </v:line>
                <v:line id="Conexão reta" o:spid="_x0000_s1037" style="position:absolute;visibility:visible;mso-wrap-style:square" from="58000,20347" to="61000,2034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" strokecolor="red" strokeweight="2pt">
                  <v:stroke joinstyle="miter"/>
                </v:line>
                <v:shape id="Caixa de Texto 2" o:spid="_x0000_s1038" type="#_x0000_t202" style="position:absolute;left:61000;top:18097;width:17500;height:45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" fillcolor="#002060">
                  <v:textbox>
                    <w:txbxContent>
                      <w:p w14:paraId="1F36F2AC" w14:textId="77777777" w:rsidR="0086061E" w:rsidRPr="00D15405" w:rsidRDefault="0086061E" w:rsidP="003A5263">
                        <w:pPr>
                          <w:jc w:val="center"/>
                          <w:rPr>
                            <w:rFonts w:ascii="Arial" w:hAnsi="Arial" w:cs="Arial"/>
                            <w:b/>
                            <w:color w:val="FFFF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FFFF00"/>
                            <w:sz w:val="16"/>
                            <w:szCs w:val="16"/>
                          </w:rPr>
                          <w:t>3.1. TAF</w:t>
                        </w:r>
                      </w:p>
                    </w:txbxContent>
                  </v:textbox>
                </v:shape>
                <v:line id="Conexão reta" o:spid="_x0000_s1039" style="position:absolute;visibility:visible;mso-wrap-style:square" from="58000,26847" to="61000,2684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" strokecolor="red" strokeweight="2pt">
                  <v:stroke joinstyle="miter"/>
                </v:line>
                <v:shape id="Caixa de Texto 2" o:spid="_x0000_s1040" type="#_x0000_t202" style="position:absolute;left:61000;top:24597;width:17500;height:45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" fillcolor="#002060">
                  <v:textbox>
                    <w:txbxContent>
                      <w:p w14:paraId="4F799FD5" w14:textId="77777777" w:rsidR="0086061E" w:rsidRPr="00D15405" w:rsidRDefault="0086061E" w:rsidP="003A5263">
                        <w:pPr>
                          <w:jc w:val="center"/>
                          <w:rPr>
                            <w:rFonts w:ascii="Arial" w:hAnsi="Arial" w:cs="Arial"/>
                            <w:b/>
                            <w:color w:val="FFFF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FFFF00"/>
                            <w:sz w:val="16"/>
                            <w:szCs w:val="16"/>
                          </w:rPr>
                          <w:t>3.2. TAM</w:t>
                        </w:r>
                      </w:p>
                    </w:txbxContent>
                  </v:textbox>
                </v:shape>
                <v:line id="Conexão reta" o:spid="_x0000_s1041" style="position:absolute;visibility:visible;mso-wrap-style:square" from="58000,33347" to="61000,3334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" strokecolor="red" strokeweight="2pt">
                  <v:stroke joinstyle="miter"/>
                </v:line>
                <v:shape id="Caixa de Texto 2" o:spid="_x0000_s1042" type="#_x0000_t202" style="position:absolute;left:61000;top:31097;width:17500;height:45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" fillcolor="#002060">
                  <v:textbox>
                    <w:txbxContent>
                      <w:p w14:paraId="70806923" w14:textId="77777777" w:rsidR="0086061E" w:rsidRPr="00D15405" w:rsidRDefault="0086061E" w:rsidP="003A5263">
                        <w:pPr>
                          <w:jc w:val="center"/>
                          <w:rPr>
                            <w:rFonts w:ascii="Arial" w:hAnsi="Arial" w:cs="Arial"/>
                            <w:b/>
                            <w:color w:val="FFFF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FFFF00"/>
                            <w:sz w:val="16"/>
                            <w:szCs w:val="16"/>
                          </w:rPr>
                          <w:t>3.3. APROVAÇÃO DAS PLANILHAS DE TESTES</w:t>
                        </w:r>
                      </w:p>
                    </w:txbxContent>
                  </v:textbox>
                </v:shape>
                <v:line id="Conexão reta" o:spid="_x0000_s1043" style="position:absolute;visibility:visible;mso-wrap-style:square" from="58000,39847" to="61000,3984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" strokecolor="red" strokeweight="2pt">
                  <v:stroke joinstyle="miter"/>
                </v:line>
                <v:shape id="Caixa de Texto 2" o:spid="_x0000_s1044" type="#_x0000_t202" style="position:absolute;left:61000;top:37597;width:17500;height:45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" fillcolor="#002060">
                  <v:textbox>
                    <w:txbxContent>
                      <w:p w14:paraId="1AE9B355" w14:textId="77777777" w:rsidR="0086061E" w:rsidRPr="00D15405" w:rsidRDefault="0086061E" w:rsidP="003A5263">
                        <w:pPr>
                          <w:jc w:val="center"/>
                          <w:rPr>
                            <w:rFonts w:ascii="Arial" w:hAnsi="Arial" w:cs="Arial"/>
                            <w:b/>
                            <w:color w:val="FFFF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FFFF00"/>
                            <w:sz w:val="16"/>
                            <w:szCs w:val="16"/>
                          </w:rPr>
                          <w:t>3.4. RECEBIMENTO DE SOBRESSALENTES E CONSUMÍVEIS</w:t>
                        </w:r>
                      </w:p>
                    </w:txbxContent>
                  </v:textbox>
                </v:shape>
                <v:line id="Conexão reta" o:spid="_x0000_s1045" style="position:absolute;visibility:visible;mso-wrap-style:square" from="82500,6096" to="82500,933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" strokecolor="red" strokeweight="2pt">
                  <v:stroke joinstyle="miter"/>
                </v:line>
                <v:shape id="Caixa de Texto 2" o:spid="_x0000_s1046" type="#_x0000_t202" style="position:absolute;left:73750;top:9334;width:17500;height:476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" fillcolor="#002060">
                  <v:textbox>
                    <w:txbxContent>
                      <w:p w14:paraId="75B020C8" w14:textId="77777777" w:rsidR="0086061E" w:rsidRPr="00D15405" w:rsidRDefault="0086061E" w:rsidP="00D15405">
                        <w:pPr>
                          <w:jc w:val="center"/>
                          <w:rPr>
                            <w:rFonts w:ascii="Arial" w:hAnsi="Arial" w:cs="Arial"/>
                            <w:b/>
                            <w:color w:val="FFFF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FFFF00"/>
                            <w:sz w:val="16"/>
                            <w:szCs w:val="16"/>
                          </w:rPr>
                          <w:t>4. CAPACITAÇÃO</w:t>
                        </w:r>
                      </w:p>
                    </w:txbxContent>
                  </v:textbox>
                </v:shape>
                <v:line id="Conexão reta" o:spid="_x0000_s1047" style="position:absolute;visibility:visible;mso-wrap-style:square" from="82500,14097" to="82500,2684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" strokecolor="red" strokeweight="2pt">
                  <v:stroke joinstyle="miter"/>
                </v:line>
                <v:line id="Conexão reta" o:spid="_x0000_s1048" style="position:absolute;visibility:visible;mso-wrap-style:square" from="82500,20347" to="85500,2034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" strokecolor="red" strokeweight="2pt">
                  <v:stroke joinstyle="miter"/>
                </v:line>
                <v:shape id="Caixa de Texto 2" o:spid="_x0000_s1049" type="#_x0000_t202" style="position:absolute;left:85500;top:18097;width:17500;height:45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" fillcolor="#002060">
                  <v:textbox>
                    <w:txbxContent>
                      <w:p w14:paraId="297A61FC" w14:textId="77777777" w:rsidR="0086061E" w:rsidRPr="00D15405" w:rsidRDefault="0086061E" w:rsidP="003A5263">
                        <w:pPr>
                          <w:jc w:val="center"/>
                          <w:rPr>
                            <w:rFonts w:ascii="Arial" w:hAnsi="Arial" w:cs="Arial"/>
                            <w:b/>
                            <w:color w:val="FFFF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FFFF00"/>
                            <w:sz w:val="16"/>
                            <w:szCs w:val="16"/>
                          </w:rPr>
                          <w:t>4.1. CURSOS E PILOTO OPERACIONAL</w:t>
                        </w:r>
                      </w:p>
                    </w:txbxContent>
                  </v:textbox>
                </v:shape>
                <v:line id="Conexão reta" o:spid="_x0000_s1050" style="position:absolute;visibility:visible;mso-wrap-style:square" from="82500,26847" to="85500,2684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" strokecolor="red" strokeweight="2pt">
                  <v:stroke joinstyle="miter"/>
                </v:line>
                <v:shape id="Caixa de Texto 2" o:spid="_x0000_s1051" type="#_x0000_t202" style="position:absolute;left:85500;top:24597;width:17500;height:45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" fillcolor="#002060">
                  <v:textbox>
                    <w:txbxContent>
                      <w:p w14:paraId="458932CA" w14:textId="77777777" w:rsidR="0086061E" w:rsidRPr="00D15405" w:rsidRDefault="0086061E" w:rsidP="003A5263">
                        <w:pPr>
                          <w:jc w:val="center"/>
                          <w:rPr>
                            <w:rFonts w:ascii="Arial" w:hAnsi="Arial" w:cs="Arial"/>
                            <w:b/>
                            <w:color w:val="FFFF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FFFF00"/>
                            <w:sz w:val="16"/>
                            <w:szCs w:val="16"/>
                          </w:rPr>
                          <w:t>4.2. DOCUMENTAÇÃO TÉCNICA E GESTÃO DO CONHECIMENTO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24FDEA8" w14:textId="77777777" w:rsidR="00C10152" w:rsidRPr="00DB2267" w:rsidRDefault="00C10152" w:rsidP="00D85B4E">
      <w:pPr>
        <w:pStyle w:val="Standard"/>
        <w:jc w:val="center"/>
        <w:rPr>
          <w:rFonts w:ascii="Arial" w:hAnsi="Arial"/>
          <w:b/>
          <w:bCs/>
        </w:rPr>
      </w:pPr>
    </w:p>
    <w:p w14:paraId="7D1DB974" w14:textId="77777777" w:rsidR="00C10152" w:rsidRPr="00DB2267" w:rsidRDefault="00C10152" w:rsidP="00D85B4E">
      <w:pPr>
        <w:pStyle w:val="Standard"/>
        <w:jc w:val="center"/>
        <w:rPr>
          <w:rFonts w:ascii="Arial" w:hAnsi="Arial"/>
          <w:b/>
          <w:bCs/>
        </w:rPr>
      </w:pPr>
    </w:p>
    <w:p w14:paraId="7860A307" w14:textId="77777777" w:rsidR="00C10152" w:rsidRPr="00DB2267" w:rsidRDefault="00C10152" w:rsidP="00D85B4E">
      <w:pPr>
        <w:pStyle w:val="Standard"/>
        <w:jc w:val="center"/>
        <w:rPr>
          <w:rFonts w:ascii="Arial" w:hAnsi="Arial"/>
          <w:b/>
          <w:bCs/>
        </w:rPr>
      </w:pPr>
    </w:p>
    <w:p w14:paraId="2E5B488B" w14:textId="77777777" w:rsidR="00D85B4E" w:rsidRPr="00DB2267" w:rsidRDefault="00D85B4E" w:rsidP="00D85B4E">
      <w:pPr>
        <w:pStyle w:val="Standard"/>
        <w:jc w:val="center"/>
        <w:rPr>
          <w:rFonts w:ascii="Arial" w:hAnsi="Arial"/>
          <w:b/>
          <w:bCs/>
        </w:rPr>
      </w:pPr>
    </w:p>
    <w:p w14:paraId="7EFABFDA" w14:textId="77777777" w:rsidR="00D15405" w:rsidRPr="00DB2267" w:rsidRDefault="00D15405" w:rsidP="00D85B4E">
      <w:pPr>
        <w:pStyle w:val="Standard"/>
        <w:jc w:val="center"/>
        <w:rPr>
          <w:rFonts w:ascii="Arial" w:hAnsi="Arial"/>
          <w:b/>
          <w:bCs/>
        </w:rPr>
      </w:pPr>
    </w:p>
    <w:p w14:paraId="749F19B5" w14:textId="77777777" w:rsidR="00D15405" w:rsidRPr="00DB2267" w:rsidRDefault="00D15405" w:rsidP="00D85B4E">
      <w:pPr>
        <w:pStyle w:val="Standard"/>
        <w:jc w:val="center"/>
        <w:rPr>
          <w:rFonts w:ascii="Arial" w:hAnsi="Arial"/>
          <w:b/>
          <w:bCs/>
        </w:rPr>
      </w:pPr>
    </w:p>
    <w:p w14:paraId="16AA3D34" w14:textId="77777777" w:rsidR="00D15405" w:rsidRPr="00DB2267" w:rsidRDefault="00D15405" w:rsidP="00D85B4E">
      <w:pPr>
        <w:pStyle w:val="Standard"/>
        <w:jc w:val="center"/>
        <w:rPr>
          <w:rFonts w:ascii="Arial" w:hAnsi="Arial"/>
          <w:b/>
          <w:bCs/>
        </w:rPr>
      </w:pPr>
    </w:p>
    <w:p w14:paraId="1BFA9E87" w14:textId="77777777" w:rsidR="00D15405" w:rsidRPr="00DB2267" w:rsidRDefault="00D15405" w:rsidP="00D85B4E">
      <w:pPr>
        <w:pStyle w:val="Standard"/>
        <w:jc w:val="center"/>
        <w:rPr>
          <w:rFonts w:ascii="Arial" w:hAnsi="Arial"/>
          <w:b/>
          <w:bCs/>
        </w:rPr>
      </w:pPr>
    </w:p>
    <w:p w14:paraId="78A06214" w14:textId="77777777" w:rsidR="00D15405" w:rsidRPr="00DB2267" w:rsidRDefault="00D15405" w:rsidP="00D85B4E">
      <w:pPr>
        <w:pStyle w:val="Standard"/>
        <w:jc w:val="center"/>
        <w:rPr>
          <w:rFonts w:ascii="Arial" w:hAnsi="Arial"/>
          <w:b/>
          <w:bCs/>
        </w:rPr>
      </w:pPr>
    </w:p>
    <w:p w14:paraId="3BDF8C95" w14:textId="77777777" w:rsidR="00D15405" w:rsidRPr="00DB2267" w:rsidRDefault="00D15405" w:rsidP="00D85B4E">
      <w:pPr>
        <w:pStyle w:val="Standard"/>
        <w:jc w:val="center"/>
        <w:rPr>
          <w:rFonts w:ascii="Arial" w:hAnsi="Arial"/>
          <w:b/>
          <w:bCs/>
        </w:rPr>
      </w:pPr>
    </w:p>
    <w:p w14:paraId="0A20F897" w14:textId="77777777" w:rsidR="00D15405" w:rsidRPr="00DB2267" w:rsidRDefault="00D15405" w:rsidP="00D85B4E">
      <w:pPr>
        <w:pStyle w:val="Standard"/>
        <w:jc w:val="center"/>
        <w:rPr>
          <w:rFonts w:ascii="Arial" w:hAnsi="Arial"/>
          <w:b/>
          <w:bCs/>
        </w:rPr>
      </w:pPr>
    </w:p>
    <w:p w14:paraId="2DED5EC5" w14:textId="77777777" w:rsidR="00D15405" w:rsidRPr="00DB2267" w:rsidRDefault="00D15405" w:rsidP="00D85B4E">
      <w:pPr>
        <w:pStyle w:val="Standard"/>
        <w:jc w:val="center"/>
        <w:rPr>
          <w:rFonts w:ascii="Arial" w:hAnsi="Arial"/>
          <w:b/>
          <w:bCs/>
        </w:rPr>
      </w:pPr>
    </w:p>
    <w:p w14:paraId="065981F6" w14:textId="77777777" w:rsidR="00D15405" w:rsidRPr="00DB2267" w:rsidRDefault="00104230" w:rsidP="00D85B4E">
      <w:pPr>
        <w:pStyle w:val="Standard"/>
        <w:jc w:val="center"/>
        <w:rPr>
          <w:rFonts w:ascii="Arial" w:hAnsi="Arial"/>
          <w:b/>
          <w:bCs/>
        </w:rPr>
      </w:pPr>
      <w:r w:rsidRPr="00DB2267">
        <w:rPr>
          <w:rFonts w:ascii="Arial" w:hAnsi="Arial"/>
          <w:b/>
          <w:bCs/>
        </w:rPr>
        <w:t xml:space="preserve"> </w:t>
      </w:r>
    </w:p>
    <w:p w14:paraId="32DB7E67" w14:textId="77777777" w:rsidR="00D15405" w:rsidRPr="00DB2267" w:rsidRDefault="00D15405" w:rsidP="00D85B4E">
      <w:pPr>
        <w:pStyle w:val="Standard"/>
        <w:jc w:val="center"/>
        <w:rPr>
          <w:rFonts w:ascii="Arial" w:hAnsi="Arial"/>
          <w:b/>
          <w:bCs/>
        </w:rPr>
      </w:pPr>
    </w:p>
    <w:p w14:paraId="298D0C90" w14:textId="77777777" w:rsidR="00D15405" w:rsidRPr="00DB2267" w:rsidRDefault="00D15405" w:rsidP="00D85B4E">
      <w:pPr>
        <w:pStyle w:val="Standard"/>
        <w:jc w:val="center"/>
        <w:rPr>
          <w:rFonts w:ascii="Arial" w:hAnsi="Arial"/>
          <w:b/>
          <w:bCs/>
        </w:rPr>
      </w:pPr>
    </w:p>
    <w:p w14:paraId="2327AD4E" w14:textId="77777777" w:rsidR="00AE704F" w:rsidRPr="00DB2267" w:rsidRDefault="00AE704F" w:rsidP="00D85B4E">
      <w:pPr>
        <w:pStyle w:val="Standard"/>
        <w:jc w:val="center"/>
        <w:rPr>
          <w:rFonts w:ascii="Arial" w:hAnsi="Arial"/>
          <w:b/>
          <w:bCs/>
        </w:rPr>
      </w:pPr>
    </w:p>
    <w:p w14:paraId="44305DA1" w14:textId="77777777" w:rsidR="003A5263" w:rsidRPr="00DB2267" w:rsidRDefault="003A5263" w:rsidP="00D85B4E">
      <w:pPr>
        <w:pStyle w:val="Standard"/>
        <w:jc w:val="center"/>
        <w:rPr>
          <w:rFonts w:ascii="Arial" w:hAnsi="Arial"/>
          <w:b/>
          <w:bCs/>
        </w:rPr>
      </w:pPr>
    </w:p>
    <w:p w14:paraId="0E84D098" w14:textId="77777777" w:rsidR="003A5263" w:rsidRPr="00DB2267" w:rsidRDefault="003A5263" w:rsidP="00D85B4E">
      <w:pPr>
        <w:pStyle w:val="Standard"/>
        <w:jc w:val="center"/>
        <w:rPr>
          <w:rFonts w:ascii="Arial" w:hAnsi="Arial"/>
          <w:b/>
          <w:bCs/>
        </w:rPr>
      </w:pPr>
    </w:p>
    <w:p w14:paraId="1843084D" w14:textId="77777777" w:rsidR="003A5263" w:rsidRPr="00DB2267" w:rsidRDefault="003A5263" w:rsidP="00D85B4E">
      <w:pPr>
        <w:pStyle w:val="Standard"/>
        <w:jc w:val="center"/>
        <w:rPr>
          <w:rFonts w:ascii="Arial" w:hAnsi="Arial"/>
          <w:b/>
          <w:bCs/>
        </w:rPr>
      </w:pPr>
    </w:p>
    <w:p w14:paraId="5EA22479" w14:textId="77777777" w:rsidR="003A5263" w:rsidRPr="00DB2267" w:rsidRDefault="003A5263" w:rsidP="00D85B4E">
      <w:pPr>
        <w:pStyle w:val="Standard"/>
        <w:jc w:val="center"/>
        <w:rPr>
          <w:rFonts w:ascii="Arial" w:hAnsi="Arial"/>
          <w:b/>
          <w:bCs/>
        </w:rPr>
      </w:pPr>
    </w:p>
    <w:p w14:paraId="0D5E2022" w14:textId="77777777" w:rsidR="003A5263" w:rsidRPr="00DB2267" w:rsidRDefault="003A5263" w:rsidP="00D85B4E">
      <w:pPr>
        <w:pStyle w:val="Standard"/>
        <w:jc w:val="center"/>
        <w:rPr>
          <w:rFonts w:ascii="Arial" w:hAnsi="Arial"/>
          <w:b/>
          <w:bCs/>
        </w:rPr>
      </w:pPr>
    </w:p>
    <w:p w14:paraId="6F037A96" w14:textId="77777777" w:rsidR="003A5263" w:rsidRPr="00DB2267" w:rsidRDefault="003A5263" w:rsidP="00D85B4E">
      <w:pPr>
        <w:pStyle w:val="Standard"/>
        <w:jc w:val="center"/>
        <w:rPr>
          <w:rFonts w:ascii="Arial" w:hAnsi="Arial"/>
          <w:b/>
          <w:bCs/>
        </w:rPr>
      </w:pPr>
    </w:p>
    <w:p w14:paraId="7382BC35" w14:textId="77777777" w:rsidR="0076488E" w:rsidRPr="00DB2267" w:rsidRDefault="0076488E" w:rsidP="00D85B4E">
      <w:pPr>
        <w:pStyle w:val="Standard"/>
        <w:jc w:val="center"/>
        <w:rPr>
          <w:rFonts w:ascii="Arial" w:hAnsi="Arial"/>
          <w:b/>
          <w:bCs/>
        </w:rPr>
      </w:pPr>
    </w:p>
    <w:p w14:paraId="797B36DC" w14:textId="77777777" w:rsidR="0076488E" w:rsidRPr="00DB2267" w:rsidRDefault="0076488E" w:rsidP="00D85B4E">
      <w:pPr>
        <w:pStyle w:val="Standard"/>
        <w:jc w:val="center"/>
        <w:rPr>
          <w:rFonts w:ascii="Arial" w:hAnsi="Arial"/>
          <w:b/>
          <w:bCs/>
        </w:rPr>
      </w:pPr>
    </w:p>
    <w:p w14:paraId="06F48EA3" w14:textId="77777777" w:rsidR="0076488E" w:rsidRPr="00DB2267" w:rsidRDefault="0076488E" w:rsidP="00D85B4E">
      <w:pPr>
        <w:pStyle w:val="Standard"/>
        <w:jc w:val="center"/>
        <w:rPr>
          <w:rFonts w:ascii="Arial" w:hAnsi="Arial"/>
          <w:b/>
          <w:bCs/>
        </w:rPr>
      </w:pPr>
    </w:p>
    <w:p w14:paraId="6F10A84D" w14:textId="77777777" w:rsidR="0076488E" w:rsidRPr="00DB2267" w:rsidRDefault="0076488E" w:rsidP="00D85B4E">
      <w:pPr>
        <w:pStyle w:val="Standard"/>
        <w:jc w:val="center"/>
        <w:rPr>
          <w:rFonts w:ascii="Arial" w:hAnsi="Arial"/>
          <w:b/>
          <w:bCs/>
        </w:rPr>
      </w:pPr>
    </w:p>
    <w:p w14:paraId="6D158ECD" w14:textId="77777777" w:rsidR="00371C57" w:rsidRPr="00DB2267" w:rsidRDefault="00371C57">
      <w:pPr>
        <w:rPr>
          <w:rFonts w:ascii="Arial" w:eastAsia="SimSun" w:hAnsi="Arial" w:cs="Arial"/>
          <w:b/>
          <w:bCs/>
          <w:kern w:val="3"/>
          <w:sz w:val="24"/>
          <w:szCs w:val="24"/>
          <w:lang w:eastAsia="zh-CN" w:bidi="hi-IN"/>
        </w:rPr>
      </w:pPr>
      <w:r w:rsidRPr="00DB2267">
        <w:rPr>
          <w:rFonts w:ascii="Arial" w:hAnsi="Arial"/>
          <w:b/>
          <w:bCs/>
        </w:rPr>
        <w:br w:type="page"/>
      </w:r>
    </w:p>
    <w:p w14:paraId="6F143FD6" w14:textId="77777777" w:rsidR="0076488E" w:rsidRPr="00DB2267" w:rsidRDefault="0076488E" w:rsidP="00D85B4E">
      <w:pPr>
        <w:pStyle w:val="Standard"/>
        <w:jc w:val="center"/>
        <w:rPr>
          <w:rFonts w:ascii="Arial" w:hAnsi="Arial"/>
          <w:b/>
          <w:bCs/>
        </w:rPr>
      </w:pPr>
    </w:p>
    <w:p w14:paraId="76E1EE33" w14:textId="77777777" w:rsidR="001B5FB3" w:rsidRPr="00DB2267" w:rsidRDefault="00DE7DA9" w:rsidP="001B5FB3">
      <w:pPr>
        <w:pStyle w:val="Standard"/>
        <w:rPr>
          <w:rFonts w:ascii="Arial" w:hAnsi="Arial"/>
          <w:b/>
          <w:bCs/>
        </w:rPr>
      </w:pPr>
      <w:r w:rsidRPr="00DB2267">
        <w:rPr>
          <w:rFonts w:ascii="Arial" w:hAnsi="Arial"/>
          <w:b/>
          <w:bCs/>
        </w:rPr>
        <w:t>I</w:t>
      </w:r>
      <w:r w:rsidR="00706264">
        <w:rPr>
          <w:rFonts w:ascii="Arial" w:hAnsi="Arial"/>
          <w:b/>
          <w:bCs/>
        </w:rPr>
        <w:t>I</w:t>
      </w:r>
      <w:r w:rsidRPr="00DB2267">
        <w:rPr>
          <w:rFonts w:ascii="Arial" w:hAnsi="Arial"/>
          <w:b/>
          <w:bCs/>
        </w:rPr>
        <w:t xml:space="preserve"> – DICIONÁRIO DA ESTRUTURA ANALÍTICA DO PROJETO (EAP)</w:t>
      </w:r>
      <w:r w:rsidR="001B5FB3">
        <w:rPr>
          <w:rFonts w:ascii="Arial" w:hAnsi="Arial"/>
          <w:b/>
          <w:bCs/>
        </w:rPr>
        <w:t xml:space="preserve"> (Processo 5.4 PMBOK)</w:t>
      </w:r>
    </w:p>
    <w:p w14:paraId="547C054D" w14:textId="77777777" w:rsidR="0076488E" w:rsidRPr="00DB2267" w:rsidRDefault="0076488E" w:rsidP="001C3C5F">
      <w:pPr>
        <w:pStyle w:val="Standard"/>
        <w:rPr>
          <w:rFonts w:ascii="Arial" w:hAnsi="Arial"/>
          <w:b/>
          <w:bCs/>
        </w:rPr>
      </w:pPr>
    </w:p>
    <w:p w14:paraId="34E42EAB" w14:textId="77777777" w:rsidR="00DE7DA9" w:rsidRPr="00DB2267" w:rsidRDefault="00DE7DA9" w:rsidP="001C3C5F">
      <w:pPr>
        <w:pStyle w:val="Standard"/>
        <w:rPr>
          <w:rFonts w:ascii="Arial" w:hAnsi="Arial"/>
          <w:b/>
          <w:bCs/>
        </w:rPr>
      </w:pPr>
    </w:p>
    <w:p w14:paraId="30DF2BD7" w14:textId="77777777" w:rsidR="00DE7DA9" w:rsidRPr="00DB2267" w:rsidRDefault="00DE7DA9" w:rsidP="001C3C5F">
      <w:pPr>
        <w:pStyle w:val="Standard"/>
        <w:rPr>
          <w:rFonts w:ascii="Arial" w:hAnsi="Arial"/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28"/>
        <w:gridCol w:w="2528"/>
        <w:gridCol w:w="6694"/>
        <w:gridCol w:w="3744"/>
      </w:tblGrid>
      <w:tr w:rsidR="00DE7DA9" w:rsidRPr="00DB2267" w14:paraId="046FA3E6" w14:textId="77777777" w:rsidTr="003A7C1F">
        <w:tc>
          <w:tcPr>
            <w:tcW w:w="1028" w:type="dxa"/>
          </w:tcPr>
          <w:p w14:paraId="7CA1A926" w14:textId="77777777" w:rsidR="00DE7DA9" w:rsidRPr="00DB2267" w:rsidRDefault="00833C97" w:rsidP="00DE7DA9">
            <w:pPr>
              <w:pStyle w:val="Standard"/>
              <w:jc w:val="center"/>
              <w:rPr>
                <w:rFonts w:ascii="Arial" w:hAnsi="Arial"/>
                <w:b/>
                <w:bCs/>
                <w:sz w:val="20"/>
                <w:szCs w:val="20"/>
              </w:rPr>
            </w:pPr>
            <w:r w:rsidRPr="00DB2267">
              <w:rPr>
                <w:rFonts w:ascii="Arial" w:hAnsi="Arial"/>
                <w:b/>
                <w:bCs/>
                <w:sz w:val="20"/>
                <w:szCs w:val="20"/>
              </w:rPr>
              <w:t>CÓDIGO NA EAP</w:t>
            </w:r>
          </w:p>
        </w:tc>
        <w:tc>
          <w:tcPr>
            <w:tcW w:w="2528" w:type="dxa"/>
          </w:tcPr>
          <w:p w14:paraId="60E31309" w14:textId="77777777" w:rsidR="00DE7DA9" w:rsidRPr="00DB2267" w:rsidRDefault="00833C97" w:rsidP="00DE7DA9">
            <w:pPr>
              <w:pStyle w:val="Standard"/>
              <w:jc w:val="center"/>
              <w:rPr>
                <w:rFonts w:ascii="Arial" w:hAnsi="Arial"/>
                <w:b/>
                <w:bCs/>
                <w:sz w:val="20"/>
                <w:szCs w:val="20"/>
              </w:rPr>
            </w:pPr>
            <w:r w:rsidRPr="00DB2267">
              <w:rPr>
                <w:rFonts w:ascii="Arial" w:hAnsi="Arial"/>
                <w:b/>
                <w:bCs/>
                <w:sz w:val="20"/>
                <w:szCs w:val="20"/>
              </w:rPr>
              <w:t>PACOTE DE TRABALHO</w:t>
            </w:r>
          </w:p>
        </w:tc>
        <w:tc>
          <w:tcPr>
            <w:tcW w:w="6694" w:type="dxa"/>
          </w:tcPr>
          <w:p w14:paraId="025E2042" w14:textId="77777777" w:rsidR="00DE7DA9" w:rsidRPr="00DB2267" w:rsidRDefault="00833C97" w:rsidP="00DE7DA9">
            <w:pPr>
              <w:pStyle w:val="Standard"/>
              <w:jc w:val="center"/>
              <w:rPr>
                <w:rFonts w:ascii="Arial" w:hAnsi="Arial"/>
                <w:b/>
                <w:bCs/>
                <w:sz w:val="20"/>
                <w:szCs w:val="20"/>
              </w:rPr>
            </w:pPr>
            <w:r w:rsidRPr="00DB2267">
              <w:rPr>
                <w:rFonts w:ascii="Arial" w:hAnsi="Arial"/>
                <w:b/>
                <w:bCs/>
                <w:sz w:val="20"/>
                <w:szCs w:val="20"/>
              </w:rPr>
              <w:t>ESPECIFICAÇÃO</w:t>
            </w:r>
          </w:p>
        </w:tc>
        <w:tc>
          <w:tcPr>
            <w:tcW w:w="3744" w:type="dxa"/>
          </w:tcPr>
          <w:p w14:paraId="70082B3D" w14:textId="77777777" w:rsidR="00DE7DA9" w:rsidRPr="00DB2267" w:rsidRDefault="00833C97" w:rsidP="00DE7DA9">
            <w:pPr>
              <w:pStyle w:val="Standard"/>
              <w:jc w:val="center"/>
              <w:rPr>
                <w:rFonts w:ascii="Arial" w:hAnsi="Arial"/>
                <w:b/>
                <w:bCs/>
                <w:sz w:val="20"/>
                <w:szCs w:val="20"/>
              </w:rPr>
            </w:pPr>
            <w:r w:rsidRPr="00DB2267">
              <w:rPr>
                <w:rFonts w:ascii="Arial" w:hAnsi="Arial"/>
                <w:b/>
                <w:bCs/>
                <w:sz w:val="20"/>
                <w:szCs w:val="20"/>
              </w:rPr>
              <w:t>CRITÉRIO DE ACEITAÇÃO</w:t>
            </w:r>
          </w:p>
        </w:tc>
      </w:tr>
      <w:tr w:rsidR="00DE7DA9" w:rsidRPr="00DB2267" w14:paraId="1D9EAE11" w14:textId="77777777" w:rsidTr="003A7C1F">
        <w:tc>
          <w:tcPr>
            <w:tcW w:w="1028" w:type="dxa"/>
          </w:tcPr>
          <w:p w14:paraId="49EF65C7" w14:textId="77777777" w:rsidR="00DE7DA9" w:rsidRPr="00DB2267" w:rsidRDefault="003A7C1F" w:rsidP="00DE7DA9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1</w:t>
            </w:r>
          </w:p>
        </w:tc>
        <w:tc>
          <w:tcPr>
            <w:tcW w:w="2528" w:type="dxa"/>
          </w:tcPr>
          <w:p w14:paraId="0020581E" w14:textId="77777777" w:rsidR="00DE7DA9" w:rsidRPr="00DB2267" w:rsidRDefault="003A7C1F" w:rsidP="00DE7DA9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GERENCIAMENTO DO PROJETO</w:t>
            </w:r>
          </w:p>
        </w:tc>
        <w:tc>
          <w:tcPr>
            <w:tcW w:w="6694" w:type="dxa"/>
          </w:tcPr>
          <w:p w14:paraId="73E11BAF" w14:textId="77777777" w:rsidR="00DE7DA9" w:rsidRPr="00DB2267" w:rsidRDefault="002313D9" w:rsidP="00DE7780">
            <w:pPr>
              <w:pStyle w:val="Standard"/>
              <w:jc w:val="both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Entrega de todas as práticas correlacionadas aos grupos de processo: iniciação, planejamento, execução, monitoramento e controle e encerramento em consonância com o preconizado no PMBOK.</w:t>
            </w:r>
          </w:p>
        </w:tc>
        <w:tc>
          <w:tcPr>
            <w:tcW w:w="3744" w:type="dxa"/>
          </w:tcPr>
          <w:p w14:paraId="1DF00FE6" w14:textId="77777777" w:rsidR="00DE7DA9" w:rsidRPr="00DB2267" w:rsidRDefault="002313D9" w:rsidP="002313D9">
            <w:pPr>
              <w:pStyle w:val="Standard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Aprovação do encerramento do projeto pela Força de Submarinos.</w:t>
            </w:r>
          </w:p>
        </w:tc>
      </w:tr>
      <w:tr w:rsidR="00DE7DA9" w:rsidRPr="00DB2267" w14:paraId="2A775A27" w14:textId="77777777" w:rsidTr="003A7C1F">
        <w:tc>
          <w:tcPr>
            <w:tcW w:w="1028" w:type="dxa"/>
          </w:tcPr>
          <w:p w14:paraId="6B888EE6" w14:textId="77777777" w:rsidR="00DE7DA9" w:rsidRPr="00DB2267" w:rsidRDefault="003A7C1F" w:rsidP="00DE7DA9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2</w:t>
            </w:r>
          </w:p>
        </w:tc>
        <w:tc>
          <w:tcPr>
            <w:tcW w:w="2528" w:type="dxa"/>
          </w:tcPr>
          <w:p w14:paraId="70DF0DC1" w14:textId="77777777" w:rsidR="00DE7DA9" w:rsidRPr="00DB2267" w:rsidRDefault="003A7C1F" w:rsidP="00DE7DA9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NECESSIDADES E REQUISITOS</w:t>
            </w:r>
          </w:p>
        </w:tc>
        <w:tc>
          <w:tcPr>
            <w:tcW w:w="6694" w:type="dxa"/>
          </w:tcPr>
          <w:p w14:paraId="381F9D39" w14:textId="77777777" w:rsidR="00DE7DA9" w:rsidRPr="00DB2267" w:rsidRDefault="002313D9" w:rsidP="00DE7780">
            <w:pPr>
              <w:pStyle w:val="Standard"/>
              <w:jc w:val="both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 xml:space="preserve">Levantamento das necessidades dos Distritos e grupamentos, elaboração do CONOPS com o envelope operacional e definição dos requisitos e critérios de aceitação do ROV, incluindo o pacote de sobressalentes para o ciclo de vida e o planejamento do desfazimento.</w:t>
            </w:r>
          </w:p>
        </w:tc>
        <w:tc>
          <w:tcPr>
            <w:tcW w:w="3744" w:type="dxa"/>
          </w:tcPr>
          <w:p w14:paraId="2FDF7424" w14:textId="77777777" w:rsidR="00DE7DA9" w:rsidRPr="00DB2267" w:rsidRDefault="002313D9" w:rsidP="002313D9">
            <w:pPr>
              <w:pStyle w:val="Standard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Aprovação da Força de Submarinos.</w:t>
            </w:r>
          </w:p>
        </w:tc>
      </w:tr>
      <w:tr w:rsidR="00DE7DA9" w:rsidRPr="00DB2267" w14:paraId="2A848883" w14:textId="77777777" w:rsidTr="003A7C1F">
        <w:tc>
          <w:tcPr>
            <w:tcW w:w="1028" w:type="dxa"/>
          </w:tcPr>
          <w:p w14:paraId="3FCA522D" w14:textId="77777777" w:rsidR="00DE7DA9" w:rsidRPr="00DB2267" w:rsidRDefault="003A7C1F" w:rsidP="00DE7DA9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3.1</w:t>
            </w:r>
          </w:p>
        </w:tc>
        <w:tc>
          <w:tcPr>
            <w:tcW w:w="2528" w:type="dxa"/>
          </w:tcPr>
          <w:p w14:paraId="4FBF512D" w14:textId="77777777" w:rsidR="00DE7DA9" w:rsidRPr="00DB2267" w:rsidRDefault="003A7C1F" w:rsidP="00DE7DA9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TAF</w:t>
            </w:r>
          </w:p>
        </w:tc>
        <w:tc>
          <w:tcPr>
            <w:tcW w:w="6694" w:type="dxa"/>
          </w:tcPr>
          <w:p w14:paraId="799A1A77" w14:textId="77777777" w:rsidR="00DE7DA9" w:rsidRPr="00DB2267" w:rsidRDefault="002313D9" w:rsidP="00DE7780">
            <w:pPr>
              <w:pStyle w:val="Standard"/>
              <w:jc w:val="both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Execução dos testes realizados na instalação da empresa, verificando a configuração do MVP, a modularidade, a autonomia, o vídeo, o umbilical e os comportamentos de proteção.</w:t>
            </w:r>
          </w:p>
        </w:tc>
        <w:tc>
          <w:tcPr>
            <w:tcW w:w="3744" w:type="dxa"/>
          </w:tcPr>
          <w:p w14:paraId="27F62F62" w14:textId="77777777" w:rsidR="00DE7DA9" w:rsidRPr="00DB2267" w:rsidRDefault="002313D9" w:rsidP="002313D9">
            <w:pPr>
              <w:pStyle w:val="Standard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Aprovação nos testes previstos pelas Planilhas de Testes do TAF.</w:t>
            </w:r>
          </w:p>
        </w:tc>
      </w:tr>
      <w:tr w:rsidR="00DE7DA9" w:rsidRPr="00DB2267" w14:paraId="68904081" w14:textId="77777777" w:rsidTr="003A7C1F">
        <w:tc>
          <w:tcPr>
            <w:tcW w:w="1028" w:type="dxa"/>
          </w:tcPr>
          <w:p w14:paraId="3975CF20" w14:textId="77777777" w:rsidR="00DE7DA9" w:rsidRPr="00DB2267" w:rsidRDefault="003A7C1F" w:rsidP="00DE7DA9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3.2</w:t>
            </w:r>
          </w:p>
        </w:tc>
        <w:tc>
          <w:tcPr>
            <w:tcW w:w="2528" w:type="dxa"/>
          </w:tcPr>
          <w:p w14:paraId="7797C7AD" w14:textId="77777777" w:rsidR="00DE7DA9" w:rsidRPr="00DB2267" w:rsidRDefault="003A7C1F" w:rsidP="00DE7DA9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TAM</w:t>
            </w:r>
          </w:p>
        </w:tc>
        <w:tc>
          <w:tcPr>
            <w:tcW w:w="6694" w:type="dxa"/>
          </w:tcPr>
          <w:p w14:paraId="14D43BE0" w14:textId="77777777" w:rsidR="00DE7DA9" w:rsidRPr="00DB2267" w:rsidRDefault="002313D9" w:rsidP="00DE7780">
            <w:pPr>
              <w:pStyle w:val="Standard"/>
              <w:jc w:val="both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Acompanhamento da realização dos testes em água doce e salgada do sistema ROV, a partir de terra, verificando a profundidade, a operação por uma pessoa e as tarefas de inspeção e busca visual.</w:t>
            </w:r>
          </w:p>
        </w:tc>
        <w:tc>
          <w:tcPr>
            <w:tcW w:w="3744" w:type="dxa"/>
          </w:tcPr>
          <w:p w14:paraId="2D09B5CD" w14:textId="77777777" w:rsidR="00DE7DA9" w:rsidRPr="00DB2267" w:rsidRDefault="002313D9" w:rsidP="002313D9">
            <w:pPr>
              <w:pStyle w:val="Standard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Aprovação nos testes previstos pelas Planilhas de Testes do TAM.</w:t>
            </w:r>
          </w:p>
        </w:tc>
      </w:tr>
      <w:tr w:rsidR="00DE7DA9" w:rsidRPr="00DB2267" w14:paraId="1DFD78BD" w14:textId="77777777" w:rsidTr="003A7C1F">
        <w:tc>
          <w:tcPr>
            <w:tcW w:w="1028" w:type="dxa"/>
          </w:tcPr>
          <w:p w14:paraId="01077633" w14:textId="77777777" w:rsidR="00DE7DA9" w:rsidRPr="00DB2267" w:rsidRDefault="003A7C1F" w:rsidP="00DE7DA9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3.3</w:t>
            </w:r>
          </w:p>
        </w:tc>
        <w:tc>
          <w:tcPr>
            <w:tcW w:w="2528" w:type="dxa"/>
          </w:tcPr>
          <w:p w14:paraId="164E3422" w14:textId="77777777" w:rsidR="00DE7DA9" w:rsidRPr="00DB2267" w:rsidRDefault="003A7C1F" w:rsidP="00DE7DA9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APROVAÇÃO DAS PLANILHAS DE TESTES</w:t>
            </w:r>
          </w:p>
        </w:tc>
        <w:tc>
          <w:tcPr>
            <w:tcW w:w="6694" w:type="dxa"/>
          </w:tcPr>
          <w:p w14:paraId="5132B945" w14:textId="77777777" w:rsidR="00DE7DA9" w:rsidRPr="00DB2267" w:rsidRDefault="002313D9" w:rsidP="00DE7780">
            <w:pPr>
              <w:pStyle w:val="Standard"/>
              <w:jc w:val="both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Consolidação das planilhas do TAF e do TAM, com os procedimentos e os critérios de aprovação de cada teste.</w:t>
            </w:r>
          </w:p>
        </w:tc>
        <w:tc>
          <w:tcPr>
            <w:tcW w:w="3744" w:type="dxa"/>
          </w:tcPr>
          <w:p w14:paraId="21FA64E5" w14:textId="77777777" w:rsidR="00DE7DA9" w:rsidRPr="00DB2267" w:rsidRDefault="002313D9" w:rsidP="002313D9">
            <w:pPr>
              <w:pStyle w:val="Standard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Aprovação da Força de Submarinos.</w:t>
            </w:r>
          </w:p>
        </w:tc>
      </w:tr>
      <w:tr w:rsidR="00DE7DA9" w:rsidRPr="00DB2267" w14:paraId="68367B58" w14:textId="77777777" w:rsidTr="003A7C1F">
        <w:tc>
          <w:tcPr>
            <w:tcW w:w="1028" w:type="dxa"/>
          </w:tcPr>
          <w:p w14:paraId="200DB272" w14:textId="77777777" w:rsidR="00DE7DA9" w:rsidRPr="00DB2267" w:rsidRDefault="003A7C1F" w:rsidP="00DE7DA9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3.4</w:t>
            </w:r>
          </w:p>
        </w:tc>
        <w:tc>
          <w:tcPr>
            <w:tcW w:w="2528" w:type="dxa"/>
          </w:tcPr>
          <w:p w14:paraId="48837357" w14:textId="77777777" w:rsidR="00DE7DA9" w:rsidRPr="00DB2267" w:rsidRDefault="003A7C1F" w:rsidP="00DE7DA9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RECEBIMENTO DE SOBRESSALENTES E CONSUMÍVEIS</w:t>
            </w:r>
          </w:p>
        </w:tc>
        <w:tc>
          <w:tcPr>
            <w:tcW w:w="6694" w:type="dxa"/>
          </w:tcPr>
          <w:p w14:paraId="75ECA5B9" w14:textId="77777777" w:rsidR="00DE7DA9" w:rsidRPr="00DB2267" w:rsidRDefault="002313D9" w:rsidP="00DE7780">
            <w:pPr>
              <w:pStyle w:val="Standard"/>
              <w:jc w:val="both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Recebimento e conferência dos sobressalentes iniciais, consumíveis e ferramentas, com registro do inventário inicial.</w:t>
            </w:r>
          </w:p>
        </w:tc>
        <w:tc>
          <w:tcPr>
            <w:tcW w:w="3744" w:type="dxa"/>
          </w:tcPr>
          <w:p w14:paraId="129E913D" w14:textId="77777777" w:rsidR="00DE7DA9" w:rsidRPr="00DB2267" w:rsidRDefault="002313D9" w:rsidP="002313D9">
            <w:pPr>
              <w:pStyle w:val="Standard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Conformidade com a lista de sobressalentes e consumíveis aprovada.</w:t>
            </w:r>
          </w:p>
        </w:tc>
      </w:tr>
      <w:tr w:rsidR="00DE7DA9" w:rsidRPr="00DB2267" w14:paraId="597E0B82" w14:textId="77777777" w:rsidTr="003A7C1F">
        <w:tc>
          <w:tcPr>
            <w:tcW w:w="1028" w:type="dxa"/>
          </w:tcPr>
          <w:p w14:paraId="0D26C2ED" w14:textId="77777777" w:rsidR="00DE7DA9" w:rsidRPr="00DB2267" w:rsidRDefault="003A7C1F" w:rsidP="00DE7DA9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4.1</w:t>
            </w:r>
          </w:p>
        </w:tc>
        <w:tc>
          <w:tcPr>
            <w:tcW w:w="2528" w:type="dxa"/>
          </w:tcPr>
          <w:p w14:paraId="2310BD6A" w14:textId="77777777" w:rsidR="00DE7DA9" w:rsidRPr="00DB2267" w:rsidRDefault="003A7C1F" w:rsidP="00DE7DA9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CURSOS E PILOTO OPERACIONAL</w:t>
            </w:r>
          </w:p>
        </w:tc>
        <w:tc>
          <w:tcPr>
            <w:tcW w:w="6694" w:type="dxa"/>
          </w:tcPr>
          <w:p w14:paraId="543F51A4" w14:textId="77777777" w:rsidR="00DE7DA9" w:rsidRPr="00DB2267" w:rsidRDefault="002313D9" w:rsidP="00DE7780">
            <w:pPr>
              <w:pStyle w:val="Standard"/>
              <w:jc w:val="both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Curso básico de operação e manutenção para operadores e mantenedores e emprego supervisionado do ROV (piloto operacional), com relatório de avaliação.</w:t>
            </w:r>
          </w:p>
        </w:tc>
        <w:tc>
          <w:tcPr>
            <w:tcW w:w="3744" w:type="dxa"/>
          </w:tcPr>
          <w:p w14:paraId="1C2BDB05" w14:textId="77777777" w:rsidR="00DE7DA9" w:rsidRPr="00DB2267" w:rsidRDefault="002313D9" w:rsidP="002313D9">
            <w:pPr>
              <w:pStyle w:val="Standard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Aprovação dos militares na avaliação do curso e do relatório do piloto pela Força de Submarinos.</w:t>
            </w:r>
          </w:p>
        </w:tc>
      </w:tr>
      <w:tr w:rsidR="00DE7DA9" w:rsidRPr="00DB2267" w14:paraId="23CF4DEF" w14:textId="77777777" w:rsidTr="003A7C1F">
        <w:tc>
          <w:tcPr>
            <w:tcW w:w="1028" w:type="dxa"/>
          </w:tcPr>
          <w:p w14:paraId="538C5903" w14:textId="77777777" w:rsidR="00DE7DA9" w:rsidRPr="00DB2267" w:rsidRDefault="003A7C1F" w:rsidP="00DE7DA9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4.2</w:t>
            </w:r>
          </w:p>
        </w:tc>
        <w:tc>
          <w:tcPr>
            <w:tcW w:w="2528" w:type="dxa"/>
          </w:tcPr>
          <w:p w14:paraId="4A3F9950" w14:textId="77777777" w:rsidR="00DE7DA9" w:rsidRPr="00DB2267" w:rsidRDefault="003A7C1F" w:rsidP="00DE7DA9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DOCUMENTAÇÃO TÉCNICA E GESTÃO DO CONHECIMENTO</w:t>
            </w:r>
          </w:p>
        </w:tc>
        <w:tc>
          <w:tcPr>
            <w:tcW w:w="6694" w:type="dxa"/>
          </w:tcPr>
          <w:p w14:paraId="04E96802" w14:textId="77777777" w:rsidR="00DE7DA9" w:rsidRPr="00DB2267" w:rsidRDefault="002313D9" w:rsidP="00DE7780">
            <w:pPr>
              <w:pStyle w:val="Standard"/>
              <w:jc w:val="both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Aprovação dos manuais de operação, de manutenção e técnico do sistema fornecido, com o plano de manutenção, e disponibilização da documentação às organizações usuárias.</w:t>
            </w:r>
          </w:p>
        </w:tc>
        <w:tc>
          <w:tcPr>
            <w:tcW w:w="3744" w:type="dxa"/>
          </w:tcPr>
          <w:p w14:paraId="0947D552" w14:textId="77777777" w:rsidR="00DE7DA9" w:rsidRPr="00DB2267" w:rsidRDefault="002313D9" w:rsidP="002313D9">
            <w:pPr>
              <w:pStyle w:val="Standard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Aprovação dos manuais pelo setor de Engenharia e Manutenção.</w:t>
            </w:r>
          </w:p>
        </w:tc>
      </w:tr>
    </w:tbl>
    <w:p w14:paraId="62ED8491" w14:textId="77777777" w:rsidR="00DE7DA9" w:rsidRPr="00DB2267" w:rsidRDefault="00DE7DA9" w:rsidP="00DE7DA9">
      <w:pPr>
        <w:pStyle w:val="Standard"/>
        <w:jc w:val="center"/>
        <w:rPr>
          <w:rFonts w:ascii="Arial" w:hAnsi="Arial"/>
          <w:b/>
          <w:bCs/>
        </w:rPr>
      </w:pPr>
    </w:p>
    <w:p w14:paraId="4D039819" w14:textId="77777777" w:rsidR="00706264" w:rsidRDefault="00706264">
      <w:pPr>
        <w:rPr>
          <w:rFonts w:ascii="Arial" w:eastAsia="SimSun" w:hAnsi="Arial" w:cs="Arial"/>
          <w:b/>
          <w:bCs/>
          <w:kern w:val="3"/>
          <w:sz w:val="24"/>
          <w:szCs w:val="24"/>
          <w:lang w:eastAsia="zh-CN" w:bidi="hi-IN"/>
        </w:rPr>
      </w:pPr>
      <w:r>
        <w:rPr>
          <w:rFonts w:ascii="Arial" w:hAnsi="Arial"/>
          <w:b/>
          <w:bCs/>
        </w:rPr>
        <w:br w:type="page"/>
      </w:r>
    </w:p>
    <w:p w14:paraId="1DEEE6BA" w14:textId="77777777" w:rsidR="001B5FB3" w:rsidRPr="00DB2267" w:rsidRDefault="00706264" w:rsidP="001B5FB3">
      <w:pPr>
        <w:pStyle w:val="Standard"/>
        <w:rPr>
          <w:rFonts w:ascii="Arial" w:hAnsi="Arial"/>
          <w:b/>
          <w:bCs/>
        </w:rPr>
      </w:pPr>
      <w:r w:rsidRPr="00DB2267">
        <w:rPr>
          <w:rFonts w:ascii="Arial" w:hAnsi="Arial"/>
          <w:b/>
          <w:bCs/>
        </w:rPr>
        <w:lastRenderedPageBreak/>
        <w:t>II</w:t>
      </w:r>
      <w:r>
        <w:rPr>
          <w:rFonts w:ascii="Arial" w:hAnsi="Arial"/>
          <w:b/>
          <w:bCs/>
        </w:rPr>
        <w:t>I</w:t>
      </w:r>
      <w:r w:rsidRPr="00DB2267">
        <w:rPr>
          <w:rFonts w:ascii="Arial" w:hAnsi="Arial"/>
          <w:b/>
          <w:bCs/>
        </w:rPr>
        <w:t xml:space="preserve"> – MATRIZ DE</w:t>
      </w:r>
      <w:r w:rsidR="001B5FB3">
        <w:rPr>
          <w:rFonts w:ascii="Arial" w:hAnsi="Arial"/>
          <w:b/>
          <w:bCs/>
        </w:rPr>
        <w:t xml:space="preserve"> RASTREABILIDADE DE</w:t>
      </w:r>
      <w:r w:rsidRPr="00DB2267">
        <w:rPr>
          <w:rFonts w:ascii="Arial" w:hAnsi="Arial"/>
          <w:b/>
          <w:bCs/>
        </w:rPr>
        <w:t xml:space="preserve"> REQUISITOS</w:t>
      </w:r>
      <w:r w:rsidR="001B5FB3">
        <w:rPr>
          <w:rFonts w:ascii="Arial" w:hAnsi="Arial"/>
          <w:b/>
          <w:bCs/>
        </w:rPr>
        <w:t xml:space="preserve"> (Processo 5.2 PMBOK)</w:t>
      </w:r>
    </w:p>
    <w:p w14:paraId="711639C5" w14:textId="77777777" w:rsidR="00706264" w:rsidRDefault="00706264" w:rsidP="00706264">
      <w:pPr>
        <w:pStyle w:val="Standard"/>
        <w:rPr>
          <w:rFonts w:ascii="Arial" w:hAnsi="Arial"/>
          <w:b/>
          <w:bCs/>
        </w:rPr>
      </w:pPr>
    </w:p>
    <w:p w14:paraId="7CB3305A" w14:textId="77777777" w:rsidR="0086061E" w:rsidRDefault="0086061E" w:rsidP="00706264">
      <w:pPr>
        <w:pStyle w:val="Standard"/>
        <w:rPr>
          <w:rFonts w:ascii="Arial" w:hAnsi="Arial"/>
          <w:b/>
          <w:bCs/>
        </w:rPr>
      </w:pPr>
    </w:p>
    <w:tbl>
      <w:tblPr>
        <w:tblStyle w:val="Tabelacomgrade"/>
        <w:tblW w:w="14454" w:type="dxa"/>
        <w:tblLayout w:type="fixed"/>
        <w:tblLook w:val="04A0" w:firstRow="1" w:lastRow="0" w:firstColumn="1" w:lastColumn="0" w:noHBand="0" w:noVBand="1"/>
      </w:tblPr>
      <w:tblGrid>
        <w:gridCol w:w="1129"/>
        <w:gridCol w:w="6521"/>
        <w:gridCol w:w="1984"/>
        <w:gridCol w:w="1560"/>
        <w:gridCol w:w="2268"/>
        <w:gridCol w:w="992"/>
      </w:tblGrid>
      <w:tr w:rsidR="00372F9F" w:rsidRPr="00DB2267" w14:paraId="52C6182F" w14:textId="77777777" w:rsidTr="00921207">
        <w:tc>
          <w:tcPr>
            <w:tcW w:w="1129" w:type="dxa"/>
            <w:vAlign w:val="center"/>
          </w:tcPr>
          <w:p w14:paraId="0152DB38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/>
                <w:bCs/>
                <w:sz w:val="20"/>
                <w:szCs w:val="20"/>
              </w:rPr>
            </w:pPr>
            <w:r w:rsidRPr="00DB2267">
              <w:rPr>
                <w:rFonts w:ascii="Arial" w:hAnsi="Arial"/>
                <w:b/>
                <w:bCs/>
                <w:sz w:val="20"/>
                <w:szCs w:val="20"/>
              </w:rPr>
              <w:t>CÓDIGO EAP</w:t>
            </w:r>
          </w:p>
        </w:tc>
        <w:tc>
          <w:tcPr>
            <w:tcW w:w="6521" w:type="dxa"/>
            <w:vAlign w:val="center"/>
          </w:tcPr>
          <w:p w14:paraId="62B0A3D2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/>
                <w:bCs/>
                <w:sz w:val="20"/>
                <w:szCs w:val="20"/>
              </w:rPr>
            </w:pPr>
            <w:r w:rsidRPr="00DB2267">
              <w:rPr>
                <w:rFonts w:ascii="Arial" w:hAnsi="Arial"/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1984" w:type="dxa"/>
            <w:vAlign w:val="center"/>
          </w:tcPr>
          <w:p w14:paraId="2D899D23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/>
                <w:bCs/>
                <w:sz w:val="20"/>
                <w:szCs w:val="20"/>
              </w:rPr>
            </w:pPr>
            <w:r w:rsidRPr="00DB2267">
              <w:rPr>
                <w:rFonts w:ascii="Arial" w:hAnsi="Arial"/>
                <w:b/>
                <w:bCs/>
                <w:sz w:val="20"/>
                <w:szCs w:val="20"/>
              </w:rPr>
              <w:t>STAKEHOLDER</w:t>
            </w:r>
          </w:p>
        </w:tc>
        <w:tc>
          <w:tcPr>
            <w:tcW w:w="1560" w:type="dxa"/>
            <w:vAlign w:val="center"/>
          </w:tcPr>
          <w:p w14:paraId="135E1199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/>
                <w:bCs/>
                <w:sz w:val="20"/>
                <w:szCs w:val="20"/>
              </w:rPr>
            </w:pPr>
            <w:r w:rsidRPr="00DB2267">
              <w:rPr>
                <w:rFonts w:ascii="Arial" w:hAnsi="Arial"/>
                <w:b/>
                <w:bCs/>
                <w:sz w:val="20"/>
                <w:szCs w:val="20"/>
              </w:rPr>
              <w:t>PRIORIDADE</w:t>
            </w:r>
          </w:p>
        </w:tc>
        <w:tc>
          <w:tcPr>
            <w:tcW w:w="2268" w:type="dxa"/>
            <w:vAlign w:val="center"/>
          </w:tcPr>
          <w:p w14:paraId="1AD5D1CF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/>
                <w:bCs/>
                <w:sz w:val="20"/>
                <w:szCs w:val="20"/>
              </w:rPr>
            </w:pPr>
            <w:r w:rsidRPr="00DB2267">
              <w:rPr>
                <w:rFonts w:ascii="Arial" w:hAnsi="Arial"/>
                <w:b/>
                <w:bCs/>
                <w:sz w:val="20"/>
                <w:szCs w:val="20"/>
              </w:rPr>
              <w:t>TIPO DO REQUISITO</w:t>
            </w:r>
          </w:p>
        </w:tc>
        <w:tc>
          <w:tcPr>
            <w:tcW w:w="992" w:type="dxa"/>
            <w:vAlign w:val="center"/>
          </w:tcPr>
          <w:p w14:paraId="17DEA0A8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/>
                <w:bCs/>
                <w:sz w:val="20"/>
                <w:szCs w:val="20"/>
              </w:rPr>
            </w:pPr>
            <w:r w:rsidRPr="00DB2267">
              <w:rPr>
                <w:rFonts w:ascii="Arial" w:hAnsi="Arial"/>
                <w:b/>
                <w:bCs/>
                <w:sz w:val="20"/>
                <w:szCs w:val="20"/>
              </w:rPr>
              <w:t>STATUS</w:t>
            </w:r>
          </w:p>
        </w:tc>
      </w:tr>
      <w:tr w:rsidR="00372F9F" w:rsidRPr="00DB2267" w14:paraId="78AFC9C4" w14:textId="77777777" w:rsidTr="00921207">
        <w:tc>
          <w:tcPr>
            <w:tcW w:w="1129" w:type="dxa"/>
            <w:vAlign w:val="center"/>
          </w:tcPr>
          <w:p w14:paraId="149AA409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1</w:t>
            </w:r>
          </w:p>
        </w:tc>
        <w:tc>
          <w:tcPr>
            <w:tcW w:w="6521" w:type="dxa"/>
            <w:vAlign w:val="center"/>
          </w:tcPr>
          <w:p w14:paraId="0B93A266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O encerramento do projeto deve ser aprovado pela Força de Submarinos, com as lições aprendidas registradas.</w:t>
            </w:r>
          </w:p>
        </w:tc>
        <w:tc>
          <w:tcPr>
            <w:tcW w:w="1984" w:type="dxa"/>
            <w:vAlign w:val="center"/>
          </w:tcPr>
          <w:p w14:paraId="39C9CE37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Força de Submarinos</w:t>
            </w:r>
          </w:p>
        </w:tc>
        <w:tc>
          <w:tcPr>
            <w:tcW w:w="1560" w:type="dxa"/>
            <w:vAlign w:val="center"/>
          </w:tcPr>
          <w:p w14:paraId="0DF8DF70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2</w:t>
            </w:r>
          </w:p>
        </w:tc>
        <w:tc>
          <w:tcPr>
            <w:tcW w:w="2268" w:type="dxa"/>
            <w:vAlign w:val="center"/>
          </w:tcPr>
          <w:p w14:paraId="1FA07BCB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NÃO FUNCIONAL</w:t>
            </w:r>
          </w:p>
        </w:tc>
        <w:tc>
          <w:tcPr>
            <w:tcW w:w="992" w:type="dxa"/>
            <w:vAlign w:val="center"/>
          </w:tcPr>
          <w:p w14:paraId="6AB9E5BF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NI</w:t>
            </w:r>
          </w:p>
        </w:tc>
      </w:tr>
      <w:tr w:rsidR="00372F9F" w:rsidRPr="00DB2267" w14:paraId="160EADB3" w14:textId="77777777" w:rsidTr="00921207">
        <w:tc>
          <w:tcPr>
            <w:tcW w:w="1129" w:type="dxa"/>
            <w:vAlign w:val="center"/>
          </w:tcPr>
          <w:p w14:paraId="0ADC6E4D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1</w:t>
            </w:r>
          </w:p>
        </w:tc>
        <w:tc>
          <w:tcPr>
            <w:tcW w:w="6521" w:type="dxa"/>
            <w:vAlign w:val="center"/>
          </w:tcPr>
          <w:p w14:paraId="45802A75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O projeto deve emitir recomendação para a integração de módulos futuros (sonar e garra/manipulador).</w:t>
            </w:r>
          </w:p>
        </w:tc>
        <w:tc>
          <w:tcPr>
            <w:tcW w:w="1984" w:type="dxa"/>
            <w:vAlign w:val="center"/>
          </w:tcPr>
          <w:p w14:paraId="60E9A3F7" w14:textId="77777777" w:rsidR="00372F9F" w:rsidRPr="00921207" w:rsidRDefault="00372F9F" w:rsidP="00921207">
            <w:pPr>
              <w:pStyle w:val="Standard"/>
              <w:jc w:val="center"/>
              <w:rPr>
                <w:rFonts w:ascii="Arial" w:hAnsi="Arial"/>
                <w:bCs/>
                <w:color w:val="EE0000"/>
                <w:sz w:val="20"/>
                <w:szCs w:val="20"/>
              </w:rPr>
            </w:pPr>
            <w:r w:rsidRPr="00921207">
              <w:rPr>
                <w:rFonts w:ascii="Arial" w:hAnsi="Arial"/>
                <w:bCs/>
                <w:color w:val="EE0000"/>
                <w:sz w:val="20"/>
                <w:szCs w:val="20"/>
              </w:rPr>
              <w:t>Áreas de Ciência, Tecnologia e Inovação</w:t>
            </w:r>
          </w:p>
        </w:tc>
        <w:tc>
          <w:tcPr>
            <w:tcW w:w="1560" w:type="dxa"/>
            <w:vAlign w:val="center"/>
          </w:tcPr>
          <w:p w14:paraId="7E443649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3</w:t>
            </w:r>
          </w:p>
        </w:tc>
        <w:tc>
          <w:tcPr>
            <w:tcW w:w="2268" w:type="dxa"/>
            <w:vAlign w:val="center"/>
          </w:tcPr>
          <w:p w14:paraId="19E37C84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NÃO FUNCIONAL</w:t>
            </w:r>
          </w:p>
        </w:tc>
        <w:tc>
          <w:tcPr>
            <w:tcW w:w="992" w:type="dxa"/>
            <w:vAlign w:val="center"/>
          </w:tcPr>
          <w:p w14:paraId="472CA04E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NI</w:t>
            </w:r>
          </w:p>
        </w:tc>
      </w:tr>
      <w:tr w:rsidR="00372F9F" w:rsidRPr="00DB2267" w14:paraId="4308C57C" w14:textId="77777777" w:rsidTr="00921207">
        <w:tc>
          <w:tcPr>
            <w:tcW w:w="1129" w:type="dxa"/>
            <w:vAlign w:val="center"/>
          </w:tcPr>
          <w:p w14:paraId="4C2A6BF1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2</w:t>
            </w:r>
          </w:p>
        </w:tc>
        <w:tc>
          <w:tcPr>
            <w:tcW w:w="6521" w:type="dxa"/>
            <w:vAlign w:val="center"/>
          </w:tcPr>
          <w:p w14:paraId="127BD412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O CONOPS deve consolidar as necessidades dos Distritos e grupamentos e definir o envelope operacional.</w:t>
            </w:r>
          </w:p>
        </w:tc>
        <w:tc>
          <w:tcPr>
            <w:tcW w:w="1984" w:type="dxa"/>
            <w:vAlign w:val="center"/>
          </w:tcPr>
          <w:p w14:paraId="33837003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Distritos e Grupamentos</w:t>
            </w:r>
          </w:p>
        </w:tc>
        <w:tc>
          <w:tcPr>
            <w:tcW w:w="1560" w:type="dxa"/>
            <w:vAlign w:val="center"/>
          </w:tcPr>
          <w:p w14:paraId="546CE2C7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1</w:t>
            </w:r>
          </w:p>
        </w:tc>
        <w:tc>
          <w:tcPr>
            <w:tcW w:w="2268" w:type="dxa"/>
            <w:vAlign w:val="center"/>
          </w:tcPr>
          <w:p w14:paraId="7044D544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NÃO FUNCIONAL</w:t>
            </w:r>
          </w:p>
        </w:tc>
        <w:tc>
          <w:tcPr>
            <w:tcW w:w="992" w:type="dxa"/>
            <w:vAlign w:val="center"/>
          </w:tcPr>
          <w:p w14:paraId="1BB67DE7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NI</w:t>
            </w:r>
          </w:p>
        </w:tc>
      </w:tr>
      <w:tr w:rsidR="00372F9F" w:rsidRPr="00DB2267" w14:paraId="4308C57C" w14:textId="77777777" w:rsidTr="00921207">
        <w:tc>
          <w:tcPr>
            <w:tcW w:w="1129" w:type="dxa"/>
            <w:vAlign w:val="center"/>
          </w:tcPr>
          <w:p w14:paraId="4C2A6BF1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 xml:space="preserve">2</w:t>
            </w:r>
          </w:p>
        </w:tc>
        <w:tc>
          <w:tcPr>
            <w:tcW w:w="6521" w:type="dxa"/>
            <w:vAlign w:val="center"/>
          </w:tcPr>
          <w:p w14:paraId="127BD412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 xml:space="preserve">O pacote de sobressalentes necessário ao ciclo de vida do ROV deve ser definido e fornecido.</w:t>
            </w:r>
          </w:p>
        </w:tc>
        <w:tc>
          <w:tcPr>
            <w:tcW w:w="1984" w:type="dxa"/>
            <w:vAlign w:val="center"/>
          </w:tcPr>
          <w:p w14:paraId="33837003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 xml:space="preserve">Fornecedor e Força de Submarinos</w:t>
            </w:r>
          </w:p>
        </w:tc>
        <w:tc>
          <w:tcPr>
            <w:tcW w:w="1560" w:type="dxa"/>
            <w:vAlign w:val="center"/>
          </w:tcPr>
          <w:p w14:paraId="546CE2C7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 xml:space="preserve">1</w:t>
            </w:r>
          </w:p>
        </w:tc>
        <w:tc>
          <w:tcPr>
            <w:tcW w:w="2268" w:type="dxa"/>
            <w:vAlign w:val="center"/>
          </w:tcPr>
          <w:p w14:paraId="7044D544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 xml:space="preserve">NÃO FUNCIONAL</w:t>
            </w:r>
          </w:p>
        </w:tc>
        <w:tc>
          <w:tcPr>
            <w:tcW w:w="992" w:type="dxa"/>
            <w:vAlign w:val="center"/>
          </w:tcPr>
          <w:p w14:paraId="1BB67DE7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 xml:space="preserve">NI</w:t>
            </w:r>
          </w:p>
        </w:tc>
      </w:tr>
      <w:tr w:rsidR="00372F9F" w:rsidRPr="00DB2267" w14:paraId="4308C57C" w14:textId="77777777" w:rsidTr="00921207">
        <w:tc>
          <w:tcPr>
            <w:tcW w:w="1129" w:type="dxa"/>
            <w:vAlign w:val="center"/>
          </w:tcPr>
          <w:p w14:paraId="4C2A6BF1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 xml:space="preserve">2</w:t>
            </w:r>
          </w:p>
        </w:tc>
        <w:tc>
          <w:tcPr>
            <w:tcW w:w="6521" w:type="dxa"/>
            <w:vAlign w:val="center"/>
          </w:tcPr>
          <w:p w14:paraId="127BD412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 xml:space="preserve">O desfazimento do ROV ao fim do ciclo de vida deve ser planejado, prevendo o reaproveitamento dos materiais e o descarte adequado.</w:t>
            </w:r>
          </w:p>
        </w:tc>
        <w:tc>
          <w:tcPr>
            <w:tcW w:w="1984" w:type="dxa"/>
            <w:vAlign w:val="center"/>
          </w:tcPr>
          <w:p w14:paraId="33837003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 xml:space="preserve">Força de Submarinos</w:t>
            </w:r>
          </w:p>
        </w:tc>
        <w:tc>
          <w:tcPr>
            <w:tcW w:w="1560" w:type="dxa"/>
            <w:vAlign w:val="center"/>
          </w:tcPr>
          <w:p w14:paraId="546CE2C7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 xml:space="preserve">2</w:t>
            </w:r>
          </w:p>
        </w:tc>
        <w:tc>
          <w:tcPr>
            <w:tcW w:w="2268" w:type="dxa"/>
            <w:vAlign w:val="center"/>
          </w:tcPr>
          <w:p w14:paraId="7044D544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 xml:space="preserve">NÃO FUNCIONAL</w:t>
            </w:r>
          </w:p>
        </w:tc>
        <w:tc>
          <w:tcPr>
            <w:tcW w:w="992" w:type="dxa"/>
            <w:vAlign w:val="center"/>
          </w:tcPr>
          <w:p w14:paraId="1BB67DE7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 xml:space="preserve">NI</w:t>
            </w:r>
          </w:p>
        </w:tc>
      </w:tr>
      <w:tr w:rsidR="00372F9F" w:rsidRPr="00DB2267" w14:paraId="4FBC9B4F" w14:textId="77777777" w:rsidTr="00921207">
        <w:tc>
          <w:tcPr>
            <w:tcW w:w="1129" w:type="dxa"/>
            <w:vAlign w:val="center"/>
          </w:tcPr>
          <w:p w14:paraId="428CF339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3.1</w:t>
            </w:r>
          </w:p>
        </w:tc>
        <w:tc>
          <w:tcPr>
            <w:tcW w:w="6521" w:type="dxa"/>
            <w:vAlign w:val="center"/>
          </w:tcPr>
          <w:p w14:paraId="345BAEFE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O ROV deve possuir arquitetura modular, permitindo a instalação ou substituição de aparatos e acessórios.</w:t>
            </w:r>
          </w:p>
        </w:tc>
        <w:tc>
          <w:tcPr>
            <w:tcW w:w="1984" w:type="dxa"/>
            <w:vAlign w:val="center"/>
          </w:tcPr>
          <w:p w14:paraId="3C552595" w14:textId="77777777" w:rsidR="00372F9F" w:rsidRPr="00921207" w:rsidRDefault="00372F9F" w:rsidP="00921207">
            <w:pPr>
              <w:pStyle w:val="Standard"/>
              <w:jc w:val="center"/>
              <w:rPr>
                <w:rFonts w:ascii="Arial" w:hAnsi="Arial"/>
                <w:bCs/>
                <w:color w:val="EE0000"/>
                <w:sz w:val="20"/>
                <w:szCs w:val="20"/>
              </w:rPr>
            </w:pPr>
            <w:r w:rsidRPr="00921207">
              <w:rPr>
                <w:rFonts w:ascii="Arial" w:hAnsi="Arial"/>
                <w:bCs/>
                <w:color w:val="EE0000"/>
                <w:sz w:val="20"/>
                <w:szCs w:val="20"/>
              </w:rPr>
              <w:t>Áreas de Ciência, Tecnologia e Inovação</w:t>
            </w:r>
          </w:p>
        </w:tc>
        <w:tc>
          <w:tcPr>
            <w:tcW w:w="1560" w:type="dxa"/>
            <w:vAlign w:val="center"/>
          </w:tcPr>
          <w:p w14:paraId="298FA0C5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1</w:t>
            </w:r>
          </w:p>
        </w:tc>
        <w:tc>
          <w:tcPr>
            <w:tcW w:w="2268" w:type="dxa"/>
            <w:vAlign w:val="center"/>
          </w:tcPr>
          <w:p w14:paraId="06175EAA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FUNCIONAL</w:t>
            </w:r>
          </w:p>
        </w:tc>
        <w:tc>
          <w:tcPr>
            <w:tcW w:w="992" w:type="dxa"/>
            <w:vAlign w:val="center"/>
          </w:tcPr>
          <w:p w14:paraId="499762F8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NI</w:t>
            </w:r>
          </w:p>
        </w:tc>
      </w:tr>
      <w:tr w:rsidR="00372F9F" w:rsidRPr="00DB2267" w14:paraId="14813EB5" w14:textId="77777777" w:rsidTr="00921207">
        <w:tc>
          <w:tcPr>
            <w:tcW w:w="1129" w:type="dxa"/>
            <w:vAlign w:val="center"/>
          </w:tcPr>
          <w:p w14:paraId="119F1007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3.1</w:t>
            </w:r>
          </w:p>
        </w:tc>
        <w:tc>
          <w:tcPr>
            <w:tcW w:w="6521" w:type="dxa"/>
            <w:vAlign w:val="center"/>
          </w:tcPr>
          <w:p w14:paraId="1E36865B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O ROV deve possuir autonomia mínima de 2h30.</w:t>
            </w:r>
          </w:p>
        </w:tc>
        <w:tc>
          <w:tcPr>
            <w:tcW w:w="1984" w:type="dxa"/>
            <w:vAlign w:val="center"/>
          </w:tcPr>
          <w:p w14:paraId="2CCD122C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Distritos e Grupamentos</w:t>
            </w:r>
          </w:p>
        </w:tc>
        <w:tc>
          <w:tcPr>
            <w:tcW w:w="1560" w:type="dxa"/>
            <w:vAlign w:val="center"/>
          </w:tcPr>
          <w:p w14:paraId="523EF5E7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1</w:t>
            </w:r>
          </w:p>
        </w:tc>
        <w:tc>
          <w:tcPr>
            <w:tcW w:w="2268" w:type="dxa"/>
            <w:vAlign w:val="center"/>
          </w:tcPr>
          <w:p w14:paraId="546C898A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FUNCIONAL</w:t>
            </w:r>
          </w:p>
        </w:tc>
        <w:tc>
          <w:tcPr>
            <w:tcW w:w="992" w:type="dxa"/>
            <w:vAlign w:val="center"/>
          </w:tcPr>
          <w:p w14:paraId="62E55F2D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NI</w:t>
            </w:r>
          </w:p>
        </w:tc>
      </w:tr>
      <w:tr w:rsidR="00372F9F" w:rsidRPr="00DB2267" w14:paraId="22F165E5" w14:textId="77777777" w:rsidTr="00921207">
        <w:tc>
          <w:tcPr>
            <w:tcW w:w="1129" w:type="dxa"/>
            <w:vAlign w:val="center"/>
          </w:tcPr>
          <w:p w14:paraId="3D4F54CF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3.1</w:t>
            </w:r>
          </w:p>
        </w:tc>
        <w:tc>
          <w:tcPr>
            <w:tcW w:w="6521" w:type="dxa"/>
            <w:vAlign w:val="center"/>
          </w:tcPr>
          <w:p w14:paraId="277565BD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O umbilical deve possuir alcance mínimo de 50 m, com mecanismo de recuperação e gestão dinâmica.</w:t>
            </w:r>
          </w:p>
        </w:tc>
        <w:tc>
          <w:tcPr>
            <w:tcW w:w="1984" w:type="dxa"/>
            <w:vAlign w:val="center"/>
          </w:tcPr>
          <w:p w14:paraId="5DCCC3A6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Militares Especializados</w:t>
            </w:r>
          </w:p>
        </w:tc>
        <w:tc>
          <w:tcPr>
            <w:tcW w:w="1560" w:type="dxa"/>
            <w:vAlign w:val="center"/>
          </w:tcPr>
          <w:p w14:paraId="137A95CB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1</w:t>
            </w:r>
          </w:p>
        </w:tc>
        <w:tc>
          <w:tcPr>
            <w:tcW w:w="2268" w:type="dxa"/>
            <w:vAlign w:val="center"/>
          </w:tcPr>
          <w:p w14:paraId="60D14218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FUNCIONAL</w:t>
            </w:r>
          </w:p>
        </w:tc>
        <w:tc>
          <w:tcPr>
            <w:tcW w:w="992" w:type="dxa"/>
            <w:vAlign w:val="center"/>
          </w:tcPr>
          <w:p w14:paraId="56E17925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NI</w:t>
            </w:r>
          </w:p>
        </w:tc>
      </w:tr>
      <w:tr w:rsidR="00372F9F" w:rsidRPr="00DB2267" w14:paraId="5462D0AB" w14:textId="77777777" w:rsidTr="00921207">
        <w:tc>
          <w:tcPr>
            <w:tcW w:w="1129" w:type="dxa"/>
            <w:vAlign w:val="center"/>
          </w:tcPr>
          <w:p w14:paraId="21DED9C9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3.1</w:t>
            </w:r>
          </w:p>
        </w:tc>
        <w:tc>
          <w:tcPr>
            <w:tcW w:w="6521" w:type="dxa"/>
            <w:vAlign w:val="center"/>
          </w:tcPr>
          <w:p w14:paraId="7D55B474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 xml:space="preserve">O ROV deve gravar imagens e vídeos em 1080p a 30 </w:t>
            </w:r>
            <w:proofErr w:type="spellStart"/>
            <w:r>
              <w:rPr>
                <w:rFonts w:ascii="Arial" w:hAnsi="Arial"/>
                <w:bCs/>
                <w:sz w:val="20"/>
                <w:szCs w:val="20"/>
              </w:rPr>
              <w:t>fps</w:t>
            </w:r>
            <w:proofErr w:type="spellEnd"/>
            <w:r>
              <w:rPr>
                <w:rFonts w:ascii="Arial" w:hAnsi="Arial"/>
                <w:bCs/>
                <w:sz w:val="20"/>
                <w:szCs w:val="20"/>
              </w:rPr>
              <w:t>.</w:t>
            </w:r>
          </w:p>
        </w:tc>
        <w:tc>
          <w:tcPr>
            <w:tcW w:w="1984" w:type="dxa"/>
            <w:vAlign w:val="center"/>
          </w:tcPr>
          <w:p w14:paraId="5BF8CE6F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Distritos e Grupamentos</w:t>
            </w:r>
          </w:p>
        </w:tc>
        <w:tc>
          <w:tcPr>
            <w:tcW w:w="1560" w:type="dxa"/>
            <w:vAlign w:val="center"/>
          </w:tcPr>
          <w:p w14:paraId="731461BF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1</w:t>
            </w:r>
          </w:p>
        </w:tc>
        <w:tc>
          <w:tcPr>
            <w:tcW w:w="2268" w:type="dxa"/>
            <w:vAlign w:val="center"/>
          </w:tcPr>
          <w:p w14:paraId="6FF6CC07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FUNCIONAL</w:t>
            </w:r>
          </w:p>
        </w:tc>
        <w:tc>
          <w:tcPr>
            <w:tcW w:w="992" w:type="dxa"/>
            <w:vAlign w:val="center"/>
          </w:tcPr>
          <w:p w14:paraId="69FE1B1B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NI</w:t>
            </w:r>
          </w:p>
        </w:tc>
      </w:tr>
      <w:tr w:rsidR="00372F9F" w:rsidRPr="00DB2267" w14:paraId="544FB1A2" w14:textId="77777777" w:rsidTr="00921207">
        <w:tc>
          <w:tcPr>
            <w:tcW w:w="1129" w:type="dxa"/>
            <w:vAlign w:val="center"/>
          </w:tcPr>
          <w:p w14:paraId="6DEC259B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3.1</w:t>
            </w:r>
          </w:p>
        </w:tc>
        <w:tc>
          <w:tcPr>
            <w:tcW w:w="6521" w:type="dxa"/>
            <w:vAlign w:val="center"/>
          </w:tcPr>
          <w:p w14:paraId="176BA452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 xml:space="preserve">O ROV deve gravar vídeos em 4K a 15 </w:t>
            </w:r>
            <w:proofErr w:type="spellStart"/>
            <w:r>
              <w:rPr>
                <w:rFonts w:ascii="Arial" w:hAnsi="Arial"/>
                <w:bCs/>
                <w:sz w:val="20"/>
                <w:szCs w:val="20"/>
              </w:rPr>
              <w:t>fps</w:t>
            </w:r>
            <w:proofErr w:type="spellEnd"/>
            <w:r>
              <w:rPr>
                <w:rFonts w:ascii="Arial" w:hAnsi="Arial"/>
                <w:bCs/>
                <w:sz w:val="20"/>
                <w:szCs w:val="20"/>
              </w:rPr>
              <w:t>.</w:t>
            </w:r>
          </w:p>
        </w:tc>
        <w:tc>
          <w:tcPr>
            <w:tcW w:w="1984" w:type="dxa"/>
            <w:vAlign w:val="center"/>
          </w:tcPr>
          <w:p w14:paraId="178B9EC1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Distritos e Grupamentos</w:t>
            </w:r>
          </w:p>
        </w:tc>
        <w:tc>
          <w:tcPr>
            <w:tcW w:w="1560" w:type="dxa"/>
            <w:vAlign w:val="center"/>
          </w:tcPr>
          <w:p w14:paraId="62561818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2</w:t>
            </w:r>
          </w:p>
        </w:tc>
        <w:tc>
          <w:tcPr>
            <w:tcW w:w="2268" w:type="dxa"/>
            <w:vAlign w:val="center"/>
          </w:tcPr>
          <w:p w14:paraId="1BE74396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FUNCIONAL</w:t>
            </w:r>
          </w:p>
        </w:tc>
        <w:tc>
          <w:tcPr>
            <w:tcW w:w="992" w:type="dxa"/>
            <w:vAlign w:val="center"/>
          </w:tcPr>
          <w:p w14:paraId="1218966E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NI</w:t>
            </w:r>
          </w:p>
        </w:tc>
      </w:tr>
      <w:tr w:rsidR="00372F9F" w:rsidRPr="00DB2267" w14:paraId="6E6CCB49" w14:textId="77777777" w:rsidTr="00921207">
        <w:tc>
          <w:tcPr>
            <w:tcW w:w="1129" w:type="dxa"/>
            <w:vAlign w:val="center"/>
          </w:tcPr>
          <w:p w14:paraId="105E6C1F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3.1</w:t>
            </w:r>
          </w:p>
        </w:tc>
        <w:tc>
          <w:tcPr>
            <w:tcW w:w="6521" w:type="dxa"/>
            <w:vAlign w:val="center"/>
          </w:tcPr>
          <w:p w14:paraId="116693B1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O ROV deve possuir comportamentos de proteção em caso de impacto, perda de comunicação ou carga anormal no umbilical.</w:t>
            </w:r>
          </w:p>
        </w:tc>
        <w:tc>
          <w:tcPr>
            <w:tcW w:w="1984" w:type="dxa"/>
            <w:vAlign w:val="center"/>
          </w:tcPr>
          <w:p w14:paraId="273CAA25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Engenharia e Manutenção</w:t>
            </w:r>
          </w:p>
        </w:tc>
        <w:tc>
          <w:tcPr>
            <w:tcW w:w="1560" w:type="dxa"/>
            <w:vAlign w:val="center"/>
          </w:tcPr>
          <w:p w14:paraId="5D5813CC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1</w:t>
            </w:r>
          </w:p>
        </w:tc>
        <w:tc>
          <w:tcPr>
            <w:tcW w:w="2268" w:type="dxa"/>
            <w:vAlign w:val="center"/>
          </w:tcPr>
          <w:p w14:paraId="16FC6875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FUNCIONAL</w:t>
            </w:r>
          </w:p>
        </w:tc>
        <w:tc>
          <w:tcPr>
            <w:tcW w:w="992" w:type="dxa"/>
            <w:vAlign w:val="center"/>
          </w:tcPr>
          <w:p w14:paraId="6C4000D5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NI</w:t>
            </w:r>
          </w:p>
        </w:tc>
      </w:tr>
      <w:tr w:rsidR="00372F9F" w:rsidRPr="00DB2267" w14:paraId="16149CAE" w14:textId="77777777" w:rsidTr="00921207">
        <w:tc>
          <w:tcPr>
            <w:tcW w:w="1129" w:type="dxa"/>
            <w:vAlign w:val="center"/>
          </w:tcPr>
          <w:p w14:paraId="5EBF9C8A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3.2</w:t>
            </w:r>
          </w:p>
        </w:tc>
        <w:tc>
          <w:tcPr>
            <w:tcW w:w="6521" w:type="dxa"/>
            <w:vAlign w:val="center"/>
          </w:tcPr>
          <w:p w14:paraId="77E53F0F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O ROV deve ser operável por uma única pessoa treinada, a partir de terra.</w:t>
            </w:r>
          </w:p>
        </w:tc>
        <w:tc>
          <w:tcPr>
            <w:tcW w:w="1984" w:type="dxa"/>
            <w:vAlign w:val="center"/>
          </w:tcPr>
          <w:p w14:paraId="30B115FD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Militares Especializados</w:t>
            </w:r>
          </w:p>
        </w:tc>
        <w:tc>
          <w:tcPr>
            <w:tcW w:w="1560" w:type="dxa"/>
            <w:vAlign w:val="center"/>
          </w:tcPr>
          <w:p w14:paraId="14A56833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1</w:t>
            </w:r>
          </w:p>
        </w:tc>
        <w:tc>
          <w:tcPr>
            <w:tcW w:w="2268" w:type="dxa"/>
            <w:vAlign w:val="center"/>
          </w:tcPr>
          <w:p w14:paraId="289B2579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FUNCIONAL</w:t>
            </w:r>
          </w:p>
        </w:tc>
        <w:tc>
          <w:tcPr>
            <w:tcW w:w="992" w:type="dxa"/>
            <w:vAlign w:val="center"/>
          </w:tcPr>
          <w:p w14:paraId="62F96E98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NI</w:t>
            </w:r>
          </w:p>
        </w:tc>
      </w:tr>
      <w:tr w:rsidR="00372F9F" w:rsidRPr="00DB2267" w14:paraId="7055DBDE" w14:textId="77777777" w:rsidTr="00921207">
        <w:tc>
          <w:tcPr>
            <w:tcW w:w="1129" w:type="dxa"/>
            <w:vAlign w:val="center"/>
          </w:tcPr>
          <w:p w14:paraId="2FCB826C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3.2</w:t>
            </w:r>
          </w:p>
        </w:tc>
        <w:tc>
          <w:tcPr>
            <w:tcW w:w="6521" w:type="dxa"/>
            <w:vAlign w:val="center"/>
          </w:tcPr>
          <w:p w14:paraId="2D574074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O ROV deve operar em água doce e salgada.</w:t>
            </w:r>
          </w:p>
        </w:tc>
        <w:tc>
          <w:tcPr>
            <w:tcW w:w="1984" w:type="dxa"/>
            <w:vAlign w:val="center"/>
          </w:tcPr>
          <w:p w14:paraId="0750661B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Distritos e Grupamentos</w:t>
            </w:r>
          </w:p>
        </w:tc>
        <w:tc>
          <w:tcPr>
            <w:tcW w:w="1560" w:type="dxa"/>
            <w:vAlign w:val="center"/>
          </w:tcPr>
          <w:p w14:paraId="3269C39F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1</w:t>
            </w:r>
          </w:p>
        </w:tc>
        <w:tc>
          <w:tcPr>
            <w:tcW w:w="2268" w:type="dxa"/>
            <w:vAlign w:val="center"/>
          </w:tcPr>
          <w:p w14:paraId="1E826BE0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FUNCIONAL</w:t>
            </w:r>
          </w:p>
        </w:tc>
        <w:tc>
          <w:tcPr>
            <w:tcW w:w="992" w:type="dxa"/>
            <w:vAlign w:val="center"/>
          </w:tcPr>
          <w:p w14:paraId="0C71444C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NI</w:t>
            </w:r>
          </w:p>
        </w:tc>
      </w:tr>
      <w:tr w:rsidR="00372F9F" w:rsidRPr="00DB2267" w14:paraId="495CEEFC" w14:textId="77777777" w:rsidTr="00921207">
        <w:tc>
          <w:tcPr>
            <w:tcW w:w="1129" w:type="dxa"/>
            <w:vAlign w:val="center"/>
          </w:tcPr>
          <w:p w14:paraId="28E0BFB2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3.2</w:t>
            </w:r>
          </w:p>
        </w:tc>
        <w:tc>
          <w:tcPr>
            <w:tcW w:w="6521" w:type="dxa"/>
            <w:vAlign w:val="center"/>
          </w:tcPr>
          <w:p w14:paraId="5126E6A8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O ROV deve operar na profundidade nominal de 10 m.</w:t>
            </w:r>
          </w:p>
        </w:tc>
        <w:tc>
          <w:tcPr>
            <w:tcW w:w="1984" w:type="dxa"/>
            <w:vAlign w:val="center"/>
          </w:tcPr>
          <w:p w14:paraId="5C6B9073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Distritos e Grupamentos</w:t>
            </w:r>
          </w:p>
        </w:tc>
        <w:tc>
          <w:tcPr>
            <w:tcW w:w="1560" w:type="dxa"/>
            <w:vAlign w:val="center"/>
          </w:tcPr>
          <w:p w14:paraId="25916851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1</w:t>
            </w:r>
          </w:p>
        </w:tc>
        <w:tc>
          <w:tcPr>
            <w:tcW w:w="2268" w:type="dxa"/>
            <w:vAlign w:val="center"/>
          </w:tcPr>
          <w:p w14:paraId="565BAB6A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FUNCIONAL</w:t>
            </w:r>
          </w:p>
        </w:tc>
        <w:tc>
          <w:tcPr>
            <w:tcW w:w="992" w:type="dxa"/>
            <w:vAlign w:val="center"/>
          </w:tcPr>
          <w:p w14:paraId="15CBDFFF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NI</w:t>
            </w:r>
          </w:p>
        </w:tc>
      </w:tr>
      <w:tr w:rsidR="00372F9F" w:rsidRPr="00DB2267" w14:paraId="13C656BC" w14:textId="77777777" w:rsidTr="00921207">
        <w:tc>
          <w:tcPr>
            <w:tcW w:w="1129" w:type="dxa"/>
            <w:vAlign w:val="center"/>
          </w:tcPr>
          <w:p w14:paraId="0D491FFA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3.2</w:t>
            </w:r>
          </w:p>
        </w:tc>
        <w:tc>
          <w:tcPr>
            <w:tcW w:w="6521" w:type="dxa"/>
            <w:vAlign w:val="center"/>
          </w:tcPr>
          <w:p w14:paraId="495C78E9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O ROV deve atingir a profundidade máxima de 30 m.</w:t>
            </w:r>
          </w:p>
        </w:tc>
        <w:tc>
          <w:tcPr>
            <w:tcW w:w="1984" w:type="dxa"/>
            <w:vAlign w:val="center"/>
          </w:tcPr>
          <w:p w14:paraId="7B975A3B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Força de Submarinos</w:t>
            </w:r>
          </w:p>
        </w:tc>
        <w:tc>
          <w:tcPr>
            <w:tcW w:w="1560" w:type="dxa"/>
            <w:vAlign w:val="center"/>
          </w:tcPr>
          <w:p w14:paraId="786D9698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2</w:t>
            </w:r>
          </w:p>
        </w:tc>
        <w:tc>
          <w:tcPr>
            <w:tcW w:w="2268" w:type="dxa"/>
            <w:vAlign w:val="center"/>
          </w:tcPr>
          <w:p w14:paraId="1F374D84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FUNCIONAL</w:t>
            </w:r>
          </w:p>
        </w:tc>
        <w:tc>
          <w:tcPr>
            <w:tcW w:w="992" w:type="dxa"/>
            <w:vAlign w:val="center"/>
          </w:tcPr>
          <w:p w14:paraId="27A58404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NI</w:t>
            </w:r>
          </w:p>
        </w:tc>
      </w:tr>
      <w:tr w:rsidR="00372F9F" w:rsidRPr="00DB2267" w14:paraId="0F11636D" w14:textId="77777777" w:rsidTr="00921207">
        <w:tc>
          <w:tcPr>
            <w:tcW w:w="1129" w:type="dxa"/>
            <w:vAlign w:val="center"/>
          </w:tcPr>
          <w:p w14:paraId="3AFA3680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3.2</w:t>
            </w:r>
          </w:p>
        </w:tc>
        <w:tc>
          <w:tcPr>
            <w:tcW w:w="6521" w:type="dxa"/>
            <w:vAlign w:val="center"/>
          </w:tcPr>
          <w:p w14:paraId="2C099BED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O ROV deve permitir a inspeção visual de ferro, casco, hélice e estruturas submersas.</w:t>
            </w:r>
          </w:p>
        </w:tc>
        <w:tc>
          <w:tcPr>
            <w:tcW w:w="1984" w:type="dxa"/>
            <w:vAlign w:val="center"/>
          </w:tcPr>
          <w:p w14:paraId="07AF9B42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Distritos e Grupamentos</w:t>
            </w:r>
          </w:p>
        </w:tc>
        <w:tc>
          <w:tcPr>
            <w:tcW w:w="1560" w:type="dxa"/>
            <w:vAlign w:val="center"/>
          </w:tcPr>
          <w:p w14:paraId="76E3E361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1</w:t>
            </w:r>
          </w:p>
        </w:tc>
        <w:tc>
          <w:tcPr>
            <w:tcW w:w="2268" w:type="dxa"/>
            <w:vAlign w:val="center"/>
          </w:tcPr>
          <w:p w14:paraId="1F96E71E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FUNCIONAL</w:t>
            </w:r>
          </w:p>
        </w:tc>
        <w:tc>
          <w:tcPr>
            <w:tcW w:w="992" w:type="dxa"/>
            <w:vAlign w:val="center"/>
          </w:tcPr>
          <w:p w14:paraId="7B2D2C82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NI</w:t>
            </w:r>
          </w:p>
        </w:tc>
      </w:tr>
      <w:tr w:rsidR="00372F9F" w:rsidRPr="00DB2267" w14:paraId="05E370D6" w14:textId="77777777" w:rsidTr="00921207">
        <w:tc>
          <w:tcPr>
            <w:tcW w:w="1129" w:type="dxa"/>
            <w:vAlign w:val="center"/>
          </w:tcPr>
          <w:p w14:paraId="29200B2A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lastRenderedPageBreak/>
              <w:t>3.2</w:t>
            </w:r>
          </w:p>
        </w:tc>
        <w:tc>
          <w:tcPr>
            <w:tcW w:w="6521" w:type="dxa"/>
            <w:vAlign w:val="center"/>
          </w:tcPr>
          <w:p w14:paraId="4D59176F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O ROV deve permitir a localização visual de objetos no fundo ou leito.</w:t>
            </w:r>
          </w:p>
        </w:tc>
        <w:tc>
          <w:tcPr>
            <w:tcW w:w="1984" w:type="dxa"/>
            <w:vAlign w:val="center"/>
          </w:tcPr>
          <w:p w14:paraId="6DE4DA9C" w14:textId="4DF7993E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Mergulhadores</w:t>
            </w:r>
          </w:p>
        </w:tc>
        <w:tc>
          <w:tcPr>
            <w:tcW w:w="1560" w:type="dxa"/>
            <w:vAlign w:val="center"/>
          </w:tcPr>
          <w:p w14:paraId="7FA371FA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2</w:t>
            </w:r>
          </w:p>
        </w:tc>
        <w:tc>
          <w:tcPr>
            <w:tcW w:w="2268" w:type="dxa"/>
            <w:vAlign w:val="center"/>
          </w:tcPr>
          <w:p w14:paraId="3C5885D2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FUNCIONAL</w:t>
            </w:r>
          </w:p>
        </w:tc>
        <w:tc>
          <w:tcPr>
            <w:tcW w:w="992" w:type="dxa"/>
            <w:vAlign w:val="center"/>
          </w:tcPr>
          <w:p w14:paraId="2B12A8D3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NI</w:t>
            </w:r>
          </w:p>
        </w:tc>
      </w:tr>
      <w:tr w:rsidR="00372F9F" w:rsidRPr="00DB2267" w14:paraId="28105BD7" w14:textId="77777777" w:rsidTr="00921207">
        <w:tc>
          <w:tcPr>
            <w:tcW w:w="1129" w:type="dxa"/>
            <w:vAlign w:val="center"/>
          </w:tcPr>
          <w:p w14:paraId="016C6E7B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3.3</w:t>
            </w:r>
          </w:p>
        </w:tc>
        <w:tc>
          <w:tcPr>
            <w:tcW w:w="6521" w:type="dxa"/>
            <w:vAlign w:val="center"/>
          </w:tcPr>
          <w:p w14:paraId="37D702A8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Os testes de bancada e de campo devem possuir critérios de aceitação previamente aprovados.</w:t>
            </w:r>
          </w:p>
        </w:tc>
        <w:tc>
          <w:tcPr>
            <w:tcW w:w="1984" w:type="dxa"/>
            <w:vAlign w:val="center"/>
          </w:tcPr>
          <w:p w14:paraId="4E8DB3AF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Força de Submarinos</w:t>
            </w:r>
          </w:p>
        </w:tc>
        <w:tc>
          <w:tcPr>
            <w:tcW w:w="1560" w:type="dxa"/>
            <w:vAlign w:val="center"/>
          </w:tcPr>
          <w:p w14:paraId="2D331EE9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1</w:t>
            </w:r>
          </w:p>
        </w:tc>
        <w:tc>
          <w:tcPr>
            <w:tcW w:w="2268" w:type="dxa"/>
            <w:vAlign w:val="center"/>
          </w:tcPr>
          <w:p w14:paraId="1D359E6C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NÃO FUNCIONAL</w:t>
            </w:r>
          </w:p>
        </w:tc>
        <w:tc>
          <w:tcPr>
            <w:tcW w:w="992" w:type="dxa"/>
            <w:vAlign w:val="center"/>
          </w:tcPr>
          <w:p w14:paraId="2D0B5D8B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NI</w:t>
            </w:r>
          </w:p>
        </w:tc>
      </w:tr>
      <w:tr w:rsidR="00372F9F" w:rsidRPr="00DB2267" w14:paraId="0DA49AAF" w14:textId="77777777" w:rsidTr="00921207">
        <w:tc>
          <w:tcPr>
            <w:tcW w:w="1129" w:type="dxa"/>
            <w:vAlign w:val="center"/>
          </w:tcPr>
          <w:p w14:paraId="169FFF61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3.4</w:t>
            </w:r>
          </w:p>
        </w:tc>
        <w:tc>
          <w:tcPr>
            <w:tcW w:w="6521" w:type="dxa"/>
            <w:vAlign w:val="center"/>
          </w:tcPr>
          <w:p w14:paraId="1314EF87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Os sobressalentes iniciais e consumíveis devem ser recebidos conforme a lista aprovada.</w:t>
            </w:r>
          </w:p>
        </w:tc>
        <w:tc>
          <w:tcPr>
            <w:tcW w:w="1984" w:type="dxa"/>
            <w:vAlign w:val="center"/>
          </w:tcPr>
          <w:p w14:paraId="2535C5DE" w14:textId="02883AE5" w:rsidR="00372F9F" w:rsidRPr="00DB2267" w:rsidRDefault="00921207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Distritos e Grupamentos</w:t>
            </w:r>
          </w:p>
        </w:tc>
        <w:tc>
          <w:tcPr>
            <w:tcW w:w="1560" w:type="dxa"/>
            <w:vAlign w:val="center"/>
          </w:tcPr>
          <w:p w14:paraId="1AF4957D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2</w:t>
            </w:r>
          </w:p>
        </w:tc>
        <w:tc>
          <w:tcPr>
            <w:tcW w:w="2268" w:type="dxa"/>
            <w:vAlign w:val="center"/>
          </w:tcPr>
          <w:p w14:paraId="3417ACF6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NÃO FUNCIONAL</w:t>
            </w:r>
          </w:p>
        </w:tc>
        <w:tc>
          <w:tcPr>
            <w:tcW w:w="992" w:type="dxa"/>
            <w:vAlign w:val="center"/>
          </w:tcPr>
          <w:p w14:paraId="0B5316F6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NI</w:t>
            </w:r>
          </w:p>
        </w:tc>
      </w:tr>
      <w:tr w:rsidR="00372F9F" w:rsidRPr="00DB2267" w14:paraId="1ED21E59" w14:textId="77777777" w:rsidTr="00921207">
        <w:tc>
          <w:tcPr>
            <w:tcW w:w="1129" w:type="dxa"/>
            <w:vAlign w:val="center"/>
          </w:tcPr>
          <w:p w14:paraId="7ECEF1B4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4.1</w:t>
            </w:r>
          </w:p>
        </w:tc>
        <w:tc>
          <w:tcPr>
            <w:tcW w:w="6521" w:type="dxa"/>
            <w:vAlign w:val="center"/>
          </w:tcPr>
          <w:p w14:paraId="641B8731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Os operadores e mantenedores devem ser capacitados no curso básico do sistema.</w:t>
            </w:r>
          </w:p>
        </w:tc>
        <w:tc>
          <w:tcPr>
            <w:tcW w:w="1984" w:type="dxa"/>
            <w:vAlign w:val="center"/>
          </w:tcPr>
          <w:p w14:paraId="0F1E45EF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Militares Especializados</w:t>
            </w:r>
          </w:p>
        </w:tc>
        <w:tc>
          <w:tcPr>
            <w:tcW w:w="1560" w:type="dxa"/>
            <w:vAlign w:val="center"/>
          </w:tcPr>
          <w:p w14:paraId="176DA137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1</w:t>
            </w:r>
          </w:p>
        </w:tc>
        <w:tc>
          <w:tcPr>
            <w:tcW w:w="2268" w:type="dxa"/>
            <w:vAlign w:val="center"/>
          </w:tcPr>
          <w:p w14:paraId="63CE8814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NÃO FUNCIONAL</w:t>
            </w:r>
          </w:p>
        </w:tc>
        <w:tc>
          <w:tcPr>
            <w:tcW w:w="992" w:type="dxa"/>
            <w:vAlign w:val="center"/>
          </w:tcPr>
          <w:p w14:paraId="054763F3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NI</w:t>
            </w:r>
          </w:p>
        </w:tc>
      </w:tr>
      <w:tr w:rsidR="00372F9F" w:rsidRPr="00DB2267" w14:paraId="0D8ABDC4" w14:textId="77777777" w:rsidTr="00921207">
        <w:tc>
          <w:tcPr>
            <w:tcW w:w="1129" w:type="dxa"/>
            <w:vAlign w:val="center"/>
          </w:tcPr>
          <w:p w14:paraId="7DE2F13A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4.1</w:t>
            </w:r>
          </w:p>
        </w:tc>
        <w:tc>
          <w:tcPr>
            <w:tcW w:w="6521" w:type="dxa"/>
            <w:vAlign w:val="center"/>
          </w:tcPr>
          <w:p w14:paraId="064D476B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O piloto operacional deve ser avaliado e aprovado pela Força de Submarinos.</w:t>
            </w:r>
          </w:p>
        </w:tc>
        <w:tc>
          <w:tcPr>
            <w:tcW w:w="1984" w:type="dxa"/>
            <w:vAlign w:val="center"/>
          </w:tcPr>
          <w:p w14:paraId="5DB98566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Força de Submarinos</w:t>
            </w:r>
          </w:p>
        </w:tc>
        <w:tc>
          <w:tcPr>
            <w:tcW w:w="1560" w:type="dxa"/>
            <w:vAlign w:val="center"/>
          </w:tcPr>
          <w:p w14:paraId="313F765E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2</w:t>
            </w:r>
          </w:p>
        </w:tc>
        <w:tc>
          <w:tcPr>
            <w:tcW w:w="2268" w:type="dxa"/>
            <w:vAlign w:val="center"/>
          </w:tcPr>
          <w:p w14:paraId="6AACC598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NÃO FUNCIONAL</w:t>
            </w:r>
          </w:p>
        </w:tc>
        <w:tc>
          <w:tcPr>
            <w:tcW w:w="992" w:type="dxa"/>
            <w:vAlign w:val="center"/>
          </w:tcPr>
          <w:p w14:paraId="01254312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NI</w:t>
            </w:r>
          </w:p>
        </w:tc>
      </w:tr>
      <w:tr w:rsidR="00372F9F" w:rsidRPr="00DB2267" w14:paraId="0639F235" w14:textId="77777777" w:rsidTr="00921207">
        <w:tc>
          <w:tcPr>
            <w:tcW w:w="1129" w:type="dxa"/>
            <w:vAlign w:val="center"/>
          </w:tcPr>
          <w:p w14:paraId="1E9ED2D6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4.1</w:t>
            </w:r>
          </w:p>
        </w:tc>
        <w:tc>
          <w:tcPr>
            <w:tcW w:w="6521" w:type="dxa"/>
            <w:vAlign w:val="center"/>
          </w:tcPr>
          <w:p w14:paraId="4E0B176C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O piloto operacional deve avaliar a redução da exposição humana em reconhecimentos preliminares.</w:t>
            </w:r>
          </w:p>
        </w:tc>
        <w:tc>
          <w:tcPr>
            <w:tcW w:w="1984" w:type="dxa"/>
            <w:vAlign w:val="center"/>
          </w:tcPr>
          <w:p w14:paraId="1A8E6ADB" w14:textId="68ECD68D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 xml:space="preserve">Mergulhadores</w:t>
            </w:r>
          </w:p>
        </w:tc>
        <w:tc>
          <w:tcPr>
            <w:tcW w:w="1560" w:type="dxa"/>
            <w:vAlign w:val="center"/>
          </w:tcPr>
          <w:p w14:paraId="64A622E8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3</w:t>
            </w:r>
          </w:p>
        </w:tc>
        <w:tc>
          <w:tcPr>
            <w:tcW w:w="2268" w:type="dxa"/>
            <w:vAlign w:val="center"/>
          </w:tcPr>
          <w:p w14:paraId="549605D5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NÃO FUNCIONAL</w:t>
            </w:r>
          </w:p>
        </w:tc>
        <w:tc>
          <w:tcPr>
            <w:tcW w:w="992" w:type="dxa"/>
            <w:vAlign w:val="center"/>
          </w:tcPr>
          <w:p w14:paraId="1A6A9745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NI</w:t>
            </w:r>
          </w:p>
        </w:tc>
      </w:tr>
      <w:tr w:rsidR="00372F9F" w:rsidRPr="00DB2267" w14:paraId="505F0ED0" w14:textId="77777777" w:rsidTr="00921207">
        <w:tc>
          <w:tcPr>
            <w:tcW w:w="1129" w:type="dxa"/>
            <w:vAlign w:val="center"/>
          </w:tcPr>
          <w:p w14:paraId="780DA14F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4.2</w:t>
            </w:r>
          </w:p>
        </w:tc>
        <w:tc>
          <w:tcPr>
            <w:tcW w:w="6521" w:type="dxa"/>
            <w:vAlign w:val="center"/>
          </w:tcPr>
          <w:p w14:paraId="3DF24D88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Os manuais de operação, de manutenção e técnico devem ser aprovados, contemplando os procedimentos de lançamento, gestão do fio, recuperação, lavagem e dessalinização.</w:t>
            </w:r>
          </w:p>
        </w:tc>
        <w:tc>
          <w:tcPr>
            <w:tcW w:w="1984" w:type="dxa"/>
            <w:vAlign w:val="center"/>
          </w:tcPr>
          <w:p w14:paraId="13954196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Engenharia e Manutenção</w:t>
            </w:r>
          </w:p>
        </w:tc>
        <w:tc>
          <w:tcPr>
            <w:tcW w:w="1560" w:type="dxa"/>
            <w:vAlign w:val="center"/>
          </w:tcPr>
          <w:p w14:paraId="6001CF89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2</w:t>
            </w:r>
          </w:p>
        </w:tc>
        <w:tc>
          <w:tcPr>
            <w:tcW w:w="2268" w:type="dxa"/>
            <w:vAlign w:val="center"/>
          </w:tcPr>
          <w:p w14:paraId="4083B5E1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NÃO FUNCIONAL</w:t>
            </w:r>
          </w:p>
        </w:tc>
        <w:tc>
          <w:tcPr>
            <w:tcW w:w="992" w:type="dxa"/>
            <w:vAlign w:val="center"/>
          </w:tcPr>
          <w:p w14:paraId="17E53CED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NI</w:t>
            </w:r>
          </w:p>
        </w:tc>
      </w:tr>
      <w:tr w:rsidR="00372F9F" w:rsidRPr="00DB2267" w14:paraId="138527EF" w14:textId="77777777" w:rsidTr="00921207">
        <w:tc>
          <w:tcPr>
            <w:tcW w:w="1129" w:type="dxa"/>
            <w:vAlign w:val="center"/>
          </w:tcPr>
          <w:p w14:paraId="69C81CAC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4.2</w:t>
            </w:r>
          </w:p>
        </w:tc>
        <w:tc>
          <w:tcPr>
            <w:tcW w:w="6521" w:type="dxa"/>
            <w:vAlign w:val="center"/>
          </w:tcPr>
          <w:p w14:paraId="3D00EDE4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O plano de manutenção deve prever apoio por 5 anos, compatível com a vida útil de 10 anos.</w:t>
            </w:r>
          </w:p>
        </w:tc>
        <w:tc>
          <w:tcPr>
            <w:tcW w:w="1984" w:type="dxa"/>
            <w:vAlign w:val="center"/>
          </w:tcPr>
          <w:p w14:paraId="67B323E2" w14:textId="522013C7" w:rsidR="00372F9F" w:rsidRPr="00DB2267" w:rsidRDefault="00107590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Distritos e Grupamentos</w:t>
            </w:r>
          </w:p>
        </w:tc>
        <w:tc>
          <w:tcPr>
            <w:tcW w:w="1560" w:type="dxa"/>
            <w:vAlign w:val="center"/>
          </w:tcPr>
          <w:p w14:paraId="5E74900F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2</w:t>
            </w:r>
          </w:p>
        </w:tc>
        <w:tc>
          <w:tcPr>
            <w:tcW w:w="2268" w:type="dxa"/>
            <w:vAlign w:val="center"/>
          </w:tcPr>
          <w:p w14:paraId="38C76C10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NÃO FUNCIONAL</w:t>
            </w:r>
          </w:p>
        </w:tc>
        <w:tc>
          <w:tcPr>
            <w:tcW w:w="992" w:type="dxa"/>
            <w:vAlign w:val="center"/>
          </w:tcPr>
          <w:p w14:paraId="558968C5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NI</w:t>
            </w:r>
          </w:p>
        </w:tc>
      </w:tr>
      <w:tr w:rsidR="00372F9F" w:rsidRPr="00DB2267" w14:paraId="74733B65" w14:textId="77777777" w:rsidTr="00921207">
        <w:tc>
          <w:tcPr>
            <w:tcW w:w="1129" w:type="dxa"/>
            <w:vAlign w:val="center"/>
          </w:tcPr>
          <w:p w14:paraId="7659B18B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4.2</w:t>
            </w:r>
          </w:p>
        </w:tc>
        <w:tc>
          <w:tcPr>
            <w:tcW w:w="6521" w:type="dxa"/>
            <w:vAlign w:val="center"/>
          </w:tcPr>
          <w:p w14:paraId="69FD2AC3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A documentação técnica deve ser disponibilizada às organizações usuárias.</w:t>
            </w:r>
          </w:p>
        </w:tc>
        <w:tc>
          <w:tcPr>
            <w:tcW w:w="1984" w:type="dxa"/>
            <w:vAlign w:val="center"/>
          </w:tcPr>
          <w:p w14:paraId="305E720D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Distritos e Grupamentos</w:t>
            </w:r>
          </w:p>
        </w:tc>
        <w:tc>
          <w:tcPr>
            <w:tcW w:w="1560" w:type="dxa"/>
            <w:vAlign w:val="center"/>
          </w:tcPr>
          <w:p w14:paraId="324A3630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3</w:t>
            </w:r>
          </w:p>
        </w:tc>
        <w:tc>
          <w:tcPr>
            <w:tcW w:w="2268" w:type="dxa"/>
            <w:vAlign w:val="center"/>
          </w:tcPr>
          <w:p w14:paraId="640DA4A1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NÃO FUNCIONAL</w:t>
            </w:r>
          </w:p>
        </w:tc>
        <w:tc>
          <w:tcPr>
            <w:tcW w:w="992" w:type="dxa"/>
            <w:vAlign w:val="center"/>
          </w:tcPr>
          <w:p w14:paraId="7A71A27B" w14:textId="77777777" w:rsidR="00372F9F" w:rsidRPr="00DB2267" w:rsidRDefault="00372F9F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NI</w:t>
            </w:r>
          </w:p>
        </w:tc>
      </w:tr>
      <w:tr w:rsidR="005730FE" w:rsidRPr="00DB2267" w14:paraId="2805C9BB" w14:textId="77777777" w:rsidTr="00921207">
        <w:tc>
          <w:tcPr>
            <w:tcW w:w="14454" w:type="dxa"/>
            <w:gridSpan w:val="6"/>
            <w:vAlign w:val="center"/>
          </w:tcPr>
          <w:p w14:paraId="03BA957F" w14:textId="77777777" w:rsidR="005730FE" w:rsidRPr="00DB2267" w:rsidRDefault="005730FE" w:rsidP="00921207">
            <w:pPr>
              <w:pStyle w:val="Standard"/>
              <w:jc w:val="center"/>
              <w:rPr>
                <w:rFonts w:ascii="Arial" w:hAnsi="Arial"/>
                <w:bCs/>
                <w:sz w:val="20"/>
                <w:szCs w:val="20"/>
              </w:rPr>
            </w:pPr>
            <w:r w:rsidRPr="00DB2267">
              <w:rPr>
                <w:rFonts w:ascii="Arial" w:hAnsi="Arial"/>
                <w:b/>
                <w:bCs/>
                <w:sz w:val="20"/>
                <w:szCs w:val="20"/>
              </w:rPr>
              <w:t>LEGENDA: PRIORIDADE 1</w:t>
            </w:r>
            <w:r w:rsidRPr="00DB2267">
              <w:rPr>
                <w:rFonts w:ascii="Arial" w:hAnsi="Arial"/>
                <w:bCs/>
                <w:sz w:val="20"/>
                <w:szCs w:val="20"/>
              </w:rPr>
              <w:t xml:space="preserve">: IMPRESCINDÍVEL♦♦♦♦ </w:t>
            </w:r>
            <w:r w:rsidRPr="00DB2267">
              <w:rPr>
                <w:rFonts w:ascii="Arial" w:hAnsi="Arial"/>
                <w:b/>
                <w:bCs/>
                <w:sz w:val="20"/>
                <w:szCs w:val="20"/>
              </w:rPr>
              <w:t>PRIORIDADE 2:</w:t>
            </w:r>
            <w:r w:rsidRPr="00DB2267">
              <w:rPr>
                <w:rFonts w:ascii="Arial" w:hAnsi="Arial"/>
                <w:bCs/>
                <w:sz w:val="20"/>
                <w:szCs w:val="20"/>
              </w:rPr>
              <w:t xml:space="preserve"> DESEJÁVEL♦♦♦♦ </w:t>
            </w:r>
            <w:r w:rsidRPr="00DB2267">
              <w:rPr>
                <w:rFonts w:ascii="Arial" w:hAnsi="Arial"/>
                <w:b/>
                <w:bCs/>
                <w:sz w:val="20"/>
                <w:szCs w:val="20"/>
              </w:rPr>
              <w:t>PRIORIDADE 3:</w:t>
            </w:r>
            <w:r w:rsidRPr="00DB2267">
              <w:rPr>
                <w:rFonts w:ascii="Arial" w:hAnsi="Arial"/>
                <w:bCs/>
                <w:sz w:val="20"/>
                <w:szCs w:val="20"/>
              </w:rPr>
              <w:t xml:space="preserve"> OPCIONAL ♦♦♦♦</w:t>
            </w:r>
            <w:r w:rsidRPr="00DB2267">
              <w:rPr>
                <w:rFonts w:ascii="Arial" w:hAnsi="Arial"/>
                <w:b/>
                <w:bCs/>
                <w:sz w:val="20"/>
                <w:szCs w:val="20"/>
              </w:rPr>
              <w:t>STATUS NI:</w:t>
            </w:r>
            <w:r w:rsidRPr="00DB2267">
              <w:rPr>
                <w:rFonts w:ascii="Arial" w:hAnsi="Arial"/>
                <w:bCs/>
                <w:sz w:val="20"/>
                <w:szCs w:val="20"/>
              </w:rPr>
              <w:t xml:space="preserve"> NÃO INICIADA</w:t>
            </w:r>
          </w:p>
        </w:tc>
      </w:tr>
    </w:tbl>
    <w:p w14:paraId="0118E54D" w14:textId="77777777" w:rsidR="0086061E" w:rsidRPr="00DB2267" w:rsidRDefault="0086061E" w:rsidP="00706264">
      <w:pPr>
        <w:pStyle w:val="Standard"/>
        <w:rPr>
          <w:rFonts w:ascii="Arial" w:hAnsi="Arial"/>
          <w:b/>
          <w:bCs/>
        </w:rPr>
      </w:pPr>
    </w:p>
    <w:p w14:paraId="332170B3" w14:textId="77777777" w:rsidR="00706264" w:rsidRPr="00DB2267" w:rsidRDefault="00706264" w:rsidP="00706264">
      <w:pPr>
        <w:pStyle w:val="Standard"/>
        <w:rPr>
          <w:rFonts w:ascii="Arial" w:hAnsi="Arial"/>
          <w:b/>
          <w:bCs/>
        </w:rPr>
      </w:pPr>
    </w:p>
    <w:p w14:paraId="24ED3F93" w14:textId="77777777" w:rsidR="001B5FB3" w:rsidRPr="00DB2267" w:rsidRDefault="00706264" w:rsidP="001B5FB3">
      <w:pPr>
        <w:pStyle w:val="Standard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IV</w:t>
      </w:r>
      <w:r w:rsidR="007125E1" w:rsidRPr="00DB2267">
        <w:rPr>
          <w:rFonts w:ascii="Arial" w:hAnsi="Arial"/>
          <w:b/>
          <w:bCs/>
        </w:rPr>
        <w:t xml:space="preserve"> – MATRIZ DE QUALIDADE</w:t>
      </w:r>
      <w:r w:rsidR="001B5FB3">
        <w:rPr>
          <w:rFonts w:ascii="Arial" w:hAnsi="Arial"/>
          <w:b/>
          <w:bCs/>
        </w:rPr>
        <w:t xml:space="preserve"> (Processo 8.1 PMBOK)</w:t>
      </w:r>
    </w:p>
    <w:p w14:paraId="3CACA064" w14:textId="77777777" w:rsidR="007125E1" w:rsidRPr="00DB2267" w:rsidRDefault="007125E1" w:rsidP="001C3C5F">
      <w:pPr>
        <w:pStyle w:val="Standard"/>
        <w:rPr>
          <w:rFonts w:ascii="Arial" w:hAnsi="Arial"/>
          <w:b/>
          <w:bCs/>
        </w:rPr>
      </w:pPr>
    </w:p>
    <w:p w14:paraId="4591DE14" w14:textId="77777777" w:rsidR="00DE7DA9" w:rsidRPr="00DB2267" w:rsidRDefault="00DE7DA9" w:rsidP="001C3C5F">
      <w:pPr>
        <w:pStyle w:val="Standard"/>
        <w:rPr>
          <w:rFonts w:ascii="Arial" w:hAnsi="Arial"/>
          <w:b/>
          <w:bCs/>
        </w:rPr>
      </w:pPr>
    </w:p>
    <w:tbl>
      <w:tblPr>
        <w:tblStyle w:val="Tabelacomgrade"/>
        <w:tblW w:w="16297" w:type="dxa"/>
        <w:tblInd w:w="-1069" w:type="dxa"/>
        <w:tblLook w:val="04A0" w:firstRow="1" w:lastRow="0" w:firstColumn="1" w:lastColumn="0" w:noHBand="0" w:noVBand="1"/>
      </w:tblPr>
      <w:tblGrid>
        <w:gridCol w:w="2434"/>
        <w:gridCol w:w="1576"/>
        <w:gridCol w:w="1044"/>
        <w:gridCol w:w="1961"/>
        <w:gridCol w:w="1803"/>
        <w:gridCol w:w="1352"/>
        <w:gridCol w:w="2564"/>
        <w:gridCol w:w="1533"/>
        <w:gridCol w:w="2030"/>
      </w:tblGrid>
      <w:tr w:rsidR="0059619C" w:rsidRPr="00DB2267" w14:paraId="5BA185D1" w14:textId="77777777" w:rsidTr="003A65A7">
        <w:trPr>
          <w:tblHeader/>
        </w:trPr>
        <w:tc>
          <w:tcPr>
            <w:tcW w:w="243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8017AEA" w14:textId="77777777" w:rsidR="00012EE4" w:rsidRPr="00DB2267" w:rsidRDefault="00012EE4" w:rsidP="00012EE4">
            <w:pPr>
              <w:pStyle w:val="Standard"/>
              <w:jc w:val="center"/>
              <w:rPr>
                <w:rFonts w:ascii="Arial" w:hAnsi="Arial"/>
                <w:b/>
                <w:bCs/>
              </w:rPr>
            </w:pP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BD507B9" w14:textId="77777777" w:rsidR="00012EE4" w:rsidRPr="00DB2267" w:rsidRDefault="00012EE4" w:rsidP="00012EE4">
            <w:pPr>
              <w:pStyle w:val="Standard"/>
              <w:jc w:val="center"/>
              <w:rPr>
                <w:rFonts w:ascii="Arial" w:hAnsi="Arial"/>
                <w:b/>
                <w:bCs/>
              </w:rPr>
            </w:pP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961E31" w14:textId="77777777" w:rsidR="00012EE4" w:rsidRPr="00DB2267" w:rsidRDefault="00012EE4" w:rsidP="00012EE4">
            <w:pPr>
              <w:pStyle w:val="Standard"/>
              <w:jc w:val="center"/>
              <w:rPr>
                <w:rFonts w:ascii="Arial" w:hAnsi="Arial"/>
                <w:b/>
                <w:bCs/>
              </w:rPr>
            </w:pPr>
          </w:p>
        </w:tc>
        <w:tc>
          <w:tcPr>
            <w:tcW w:w="196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81143C5" w14:textId="77777777" w:rsidR="00012EE4" w:rsidRPr="00DB2267" w:rsidRDefault="00012EE4" w:rsidP="00012EE4">
            <w:pPr>
              <w:pStyle w:val="Standard"/>
              <w:jc w:val="center"/>
              <w:rPr>
                <w:rFonts w:ascii="Arial" w:hAnsi="Arial"/>
                <w:b/>
                <w:bCs/>
              </w:rPr>
            </w:pP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61D414" w14:textId="77777777" w:rsidR="00012EE4" w:rsidRPr="00DB2267" w:rsidRDefault="00012EE4" w:rsidP="00012EE4">
            <w:pPr>
              <w:pStyle w:val="Standard"/>
              <w:jc w:val="center"/>
              <w:rPr>
                <w:rFonts w:ascii="Arial" w:hAnsi="Arial"/>
                <w:b/>
                <w:bCs/>
              </w:rPr>
            </w:pP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911D251" w14:textId="77777777" w:rsidR="00012EE4" w:rsidRPr="00DB2267" w:rsidRDefault="00012EE4" w:rsidP="00012EE4">
            <w:pPr>
              <w:pStyle w:val="Standard"/>
              <w:jc w:val="center"/>
              <w:rPr>
                <w:rFonts w:ascii="Arial" w:hAnsi="Arial"/>
                <w:b/>
                <w:bCs/>
              </w:rPr>
            </w:pPr>
          </w:p>
        </w:tc>
        <w:tc>
          <w:tcPr>
            <w:tcW w:w="6127" w:type="dxa"/>
            <w:gridSpan w:val="3"/>
            <w:tcBorders>
              <w:left w:val="single" w:sz="4" w:space="0" w:color="auto"/>
            </w:tcBorders>
          </w:tcPr>
          <w:p w14:paraId="4BBE391A" w14:textId="77777777" w:rsidR="00012EE4" w:rsidRPr="00DB2267" w:rsidRDefault="00012EE4" w:rsidP="00012EE4">
            <w:pPr>
              <w:pStyle w:val="Standard"/>
              <w:jc w:val="center"/>
              <w:rPr>
                <w:rFonts w:ascii="Arial" w:hAnsi="Arial"/>
                <w:b/>
                <w:bCs/>
              </w:rPr>
            </w:pPr>
            <w:r w:rsidRPr="00DB2267">
              <w:rPr>
                <w:rFonts w:ascii="Arial" w:hAnsi="Arial"/>
                <w:b/>
                <w:bCs/>
              </w:rPr>
              <w:t>PLANO DE RESPOSTA</w:t>
            </w:r>
          </w:p>
        </w:tc>
      </w:tr>
      <w:tr w:rsidR="0059619C" w:rsidRPr="00DB2267" w14:paraId="00F59FA7" w14:textId="77777777" w:rsidTr="003A65A7">
        <w:trPr>
          <w:tblHeader/>
        </w:trPr>
        <w:tc>
          <w:tcPr>
            <w:tcW w:w="2434" w:type="dxa"/>
            <w:tcBorders>
              <w:top w:val="single" w:sz="4" w:space="0" w:color="auto"/>
            </w:tcBorders>
          </w:tcPr>
          <w:p w14:paraId="5E9787ED" w14:textId="77777777" w:rsidR="00012EE4" w:rsidRPr="00DB2267" w:rsidRDefault="00012EE4" w:rsidP="00012EE4">
            <w:pPr>
              <w:pStyle w:val="Standard"/>
              <w:jc w:val="center"/>
              <w:rPr>
                <w:rFonts w:ascii="Arial" w:hAnsi="Arial"/>
                <w:b/>
                <w:bCs/>
              </w:rPr>
            </w:pPr>
            <w:r w:rsidRPr="00DB2267">
              <w:rPr>
                <w:rFonts w:ascii="Arial" w:hAnsi="Arial"/>
                <w:b/>
                <w:bCs/>
              </w:rPr>
              <w:t>REQUISITO</w:t>
            </w:r>
          </w:p>
        </w:tc>
        <w:tc>
          <w:tcPr>
            <w:tcW w:w="1576" w:type="dxa"/>
            <w:tcBorders>
              <w:top w:val="single" w:sz="4" w:space="0" w:color="auto"/>
            </w:tcBorders>
          </w:tcPr>
          <w:p w14:paraId="7646899A" w14:textId="77777777" w:rsidR="00012EE4" w:rsidRPr="00DB2267" w:rsidRDefault="00012EE4" w:rsidP="00012EE4">
            <w:pPr>
              <w:pStyle w:val="Standard"/>
              <w:jc w:val="center"/>
              <w:rPr>
                <w:rFonts w:ascii="Arial" w:hAnsi="Arial"/>
                <w:b/>
                <w:bCs/>
              </w:rPr>
            </w:pPr>
            <w:r w:rsidRPr="00DB2267">
              <w:rPr>
                <w:rFonts w:ascii="Arial" w:hAnsi="Arial"/>
                <w:b/>
                <w:bCs/>
              </w:rPr>
              <w:t>INDICADOR</w:t>
            </w:r>
          </w:p>
        </w:tc>
        <w:tc>
          <w:tcPr>
            <w:tcW w:w="1044" w:type="dxa"/>
            <w:tcBorders>
              <w:top w:val="single" w:sz="4" w:space="0" w:color="auto"/>
            </w:tcBorders>
          </w:tcPr>
          <w:p w14:paraId="0B19D87A" w14:textId="77777777" w:rsidR="00012EE4" w:rsidRPr="00DB2267" w:rsidRDefault="00012EE4" w:rsidP="00012EE4">
            <w:pPr>
              <w:pStyle w:val="Standard"/>
              <w:jc w:val="center"/>
              <w:rPr>
                <w:rFonts w:ascii="Arial" w:hAnsi="Arial"/>
                <w:b/>
                <w:bCs/>
              </w:rPr>
            </w:pPr>
            <w:r w:rsidRPr="00DB2267">
              <w:rPr>
                <w:rFonts w:ascii="Arial" w:hAnsi="Arial"/>
                <w:b/>
                <w:bCs/>
              </w:rPr>
              <w:t>META</w:t>
            </w:r>
          </w:p>
        </w:tc>
        <w:tc>
          <w:tcPr>
            <w:tcW w:w="1961" w:type="dxa"/>
            <w:tcBorders>
              <w:top w:val="single" w:sz="4" w:space="0" w:color="auto"/>
            </w:tcBorders>
          </w:tcPr>
          <w:p w14:paraId="799279A3" w14:textId="77777777" w:rsidR="00012EE4" w:rsidRPr="00DB2267" w:rsidRDefault="00012EE4" w:rsidP="00012EE4">
            <w:pPr>
              <w:pStyle w:val="Standard"/>
              <w:jc w:val="center"/>
              <w:rPr>
                <w:rFonts w:ascii="Arial" w:hAnsi="Arial"/>
                <w:b/>
                <w:bCs/>
              </w:rPr>
            </w:pPr>
            <w:r w:rsidRPr="00DB2267">
              <w:rPr>
                <w:rFonts w:ascii="Arial" w:hAnsi="Arial"/>
                <w:b/>
                <w:bCs/>
              </w:rPr>
              <w:t>TÉCNICA DE MEDIÇÃO</w:t>
            </w:r>
          </w:p>
        </w:tc>
        <w:tc>
          <w:tcPr>
            <w:tcW w:w="1803" w:type="dxa"/>
            <w:tcBorders>
              <w:top w:val="single" w:sz="4" w:space="0" w:color="auto"/>
            </w:tcBorders>
          </w:tcPr>
          <w:p w14:paraId="035160B3" w14:textId="77777777" w:rsidR="00012EE4" w:rsidRPr="00DB2267" w:rsidRDefault="00012EE4" w:rsidP="00012EE4">
            <w:pPr>
              <w:pStyle w:val="Standard"/>
              <w:jc w:val="center"/>
              <w:rPr>
                <w:rFonts w:ascii="Arial" w:hAnsi="Arial"/>
                <w:b/>
                <w:bCs/>
              </w:rPr>
            </w:pPr>
            <w:r w:rsidRPr="00DB2267">
              <w:rPr>
                <w:rFonts w:ascii="Arial" w:hAnsi="Arial"/>
                <w:b/>
                <w:bCs/>
              </w:rPr>
              <w:t>FREQUÊNCIA</w:t>
            </w:r>
          </w:p>
        </w:tc>
        <w:tc>
          <w:tcPr>
            <w:tcW w:w="1352" w:type="dxa"/>
            <w:tcBorders>
              <w:top w:val="single" w:sz="4" w:space="0" w:color="auto"/>
            </w:tcBorders>
          </w:tcPr>
          <w:p w14:paraId="63F75784" w14:textId="77777777" w:rsidR="00012EE4" w:rsidRPr="00DB2267" w:rsidRDefault="00012EE4" w:rsidP="00012EE4">
            <w:pPr>
              <w:pStyle w:val="Standard"/>
              <w:jc w:val="center"/>
              <w:rPr>
                <w:rFonts w:ascii="Arial" w:hAnsi="Arial"/>
                <w:b/>
                <w:bCs/>
              </w:rPr>
            </w:pPr>
            <w:r w:rsidRPr="00DB2267">
              <w:rPr>
                <w:rFonts w:ascii="Arial" w:hAnsi="Arial"/>
                <w:b/>
                <w:bCs/>
              </w:rPr>
              <w:t>QUEM MEDE</w:t>
            </w:r>
          </w:p>
        </w:tc>
        <w:tc>
          <w:tcPr>
            <w:tcW w:w="2564" w:type="dxa"/>
          </w:tcPr>
          <w:p w14:paraId="22E54E68" w14:textId="77777777" w:rsidR="00012EE4" w:rsidRPr="00DB2267" w:rsidRDefault="00012EE4" w:rsidP="00012EE4">
            <w:pPr>
              <w:pStyle w:val="Standard"/>
              <w:jc w:val="center"/>
              <w:rPr>
                <w:rFonts w:ascii="Arial" w:hAnsi="Arial"/>
                <w:b/>
                <w:bCs/>
              </w:rPr>
            </w:pPr>
            <w:r w:rsidRPr="00DB2267">
              <w:rPr>
                <w:rFonts w:ascii="Arial" w:hAnsi="Arial"/>
                <w:b/>
                <w:bCs/>
              </w:rPr>
              <w:t>AÇÃO</w:t>
            </w:r>
          </w:p>
        </w:tc>
        <w:tc>
          <w:tcPr>
            <w:tcW w:w="1533" w:type="dxa"/>
          </w:tcPr>
          <w:p w14:paraId="51FDA207" w14:textId="77777777" w:rsidR="00012EE4" w:rsidRPr="00DB2267" w:rsidRDefault="00012EE4" w:rsidP="00012EE4">
            <w:pPr>
              <w:pStyle w:val="Standard"/>
              <w:jc w:val="center"/>
              <w:rPr>
                <w:rFonts w:ascii="Arial" w:hAnsi="Arial"/>
                <w:b/>
                <w:bCs/>
              </w:rPr>
            </w:pPr>
            <w:r w:rsidRPr="00DB2267">
              <w:rPr>
                <w:rFonts w:ascii="Arial" w:hAnsi="Arial"/>
                <w:b/>
                <w:bCs/>
              </w:rPr>
              <w:t>QUANDO</w:t>
            </w:r>
          </w:p>
        </w:tc>
        <w:tc>
          <w:tcPr>
            <w:tcW w:w="2030" w:type="dxa"/>
          </w:tcPr>
          <w:p w14:paraId="0A3DD3DE" w14:textId="77777777" w:rsidR="00012EE4" w:rsidRPr="00DB2267" w:rsidRDefault="00012EE4" w:rsidP="00012EE4">
            <w:pPr>
              <w:pStyle w:val="Standard"/>
              <w:jc w:val="center"/>
              <w:rPr>
                <w:rFonts w:ascii="Arial" w:hAnsi="Arial"/>
                <w:b/>
                <w:bCs/>
              </w:rPr>
            </w:pPr>
            <w:r w:rsidRPr="00DB2267">
              <w:rPr>
                <w:rFonts w:ascii="Arial" w:hAnsi="Arial"/>
                <w:b/>
                <w:bCs/>
              </w:rPr>
              <w:t>RESPONSÁVEL</w:t>
            </w:r>
          </w:p>
        </w:tc>
      </w:tr>
      <w:tr w:rsidR="0059619C" w:rsidRPr="00DB2267" w14:paraId="7CC42349" w14:textId="77777777" w:rsidTr="003A65A7">
        <w:tc>
          <w:tcPr>
            <w:tcW w:w="2434" w:type="dxa"/>
          </w:tcPr>
          <w:p w14:paraId="69FA7F64" w14:textId="77777777" w:rsidR="00012EE4" w:rsidRPr="00DB2267" w:rsidRDefault="00284329" w:rsidP="00E62C48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1 - O encerramento do projeto deve ser aprovado pela Força de Submarinos, com as lições aprendidas registradas.</w:t>
            </w:r>
          </w:p>
        </w:tc>
        <w:tc>
          <w:tcPr>
            <w:tcW w:w="1576" w:type="dxa"/>
          </w:tcPr>
          <w:p w14:paraId="49F6023C" w14:textId="77777777" w:rsidR="00012EE4" w:rsidRPr="00DB2267" w:rsidRDefault="003802D3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Aprovação do encerramento.</w:t>
            </w:r>
          </w:p>
        </w:tc>
        <w:tc>
          <w:tcPr>
            <w:tcW w:w="1044" w:type="dxa"/>
          </w:tcPr>
          <w:p w14:paraId="7DC0941B" w14:textId="77777777" w:rsidR="003802D3" w:rsidRPr="00DB2267" w:rsidRDefault="003802D3" w:rsidP="00E62C48">
            <w:pPr>
              <w:pStyle w:val="Standard"/>
              <w:jc w:val="center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Aprovado</w:t>
            </w:r>
          </w:p>
        </w:tc>
        <w:tc>
          <w:tcPr>
            <w:tcW w:w="1961" w:type="dxa"/>
          </w:tcPr>
          <w:p w14:paraId="5FFEC79E" w14:textId="77777777" w:rsidR="00012EE4" w:rsidRPr="00DB2267" w:rsidRDefault="003802D3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Verificação do Termo de Encerramento e do Relatório de Lições Aprendidas.</w:t>
            </w:r>
          </w:p>
        </w:tc>
        <w:tc>
          <w:tcPr>
            <w:tcW w:w="1803" w:type="dxa"/>
          </w:tcPr>
          <w:p w14:paraId="4C3CE352" w14:textId="77777777" w:rsidR="00012EE4" w:rsidRPr="00DB2267" w:rsidRDefault="003802D3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Ao final do projeto (Código EAP 1).</w:t>
            </w:r>
          </w:p>
        </w:tc>
        <w:tc>
          <w:tcPr>
            <w:tcW w:w="1352" w:type="dxa"/>
          </w:tcPr>
          <w:p w14:paraId="56E9A258" w14:textId="77777777" w:rsidR="00012EE4" w:rsidRPr="00DB2267" w:rsidRDefault="00553D92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Gerente do Projeto</w:t>
            </w:r>
          </w:p>
        </w:tc>
        <w:tc>
          <w:tcPr>
            <w:tcW w:w="2564" w:type="dxa"/>
          </w:tcPr>
          <w:p w14:paraId="5C05F6D7" w14:textId="77777777" w:rsidR="008A7A2E" w:rsidRPr="00DB2267" w:rsidRDefault="00553D92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Ação 1: Saneamento das pendências apontadas; e</w:t>
            </w:r>
          </w:p>
          <w:p w14:paraId="6BDB6D05" w14:textId="77777777" w:rsidR="008A7A2E" w:rsidRPr="00DB2267" w:rsidRDefault="00553D92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Ação 2: Nova submissão à Força de Submarinos.</w:t>
            </w:r>
          </w:p>
        </w:tc>
        <w:tc>
          <w:tcPr>
            <w:tcW w:w="1533" w:type="dxa"/>
          </w:tcPr>
          <w:p w14:paraId="5BF24DA1" w14:textId="77777777" w:rsidR="00012EE4" w:rsidRPr="00DB2267" w:rsidRDefault="008A7A2E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Encerramento não aprovado.</w:t>
            </w:r>
          </w:p>
        </w:tc>
        <w:tc>
          <w:tcPr>
            <w:tcW w:w="2030" w:type="dxa"/>
          </w:tcPr>
          <w:p w14:paraId="7998FA38" w14:textId="77777777" w:rsidR="00012EE4" w:rsidRPr="00DB2267" w:rsidRDefault="008A7A2E" w:rsidP="00E044F4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Gerente do Projeto</w:t>
            </w:r>
          </w:p>
        </w:tc>
      </w:tr>
      <w:tr w:rsidR="0059619C" w:rsidRPr="00DB2267" w14:paraId="012169AF" w14:textId="77777777" w:rsidTr="003A65A7">
        <w:tc>
          <w:tcPr>
            <w:tcW w:w="2434" w:type="dxa"/>
          </w:tcPr>
          <w:p w14:paraId="0B8AABC6" w14:textId="77777777" w:rsidR="00012EE4" w:rsidRPr="00DB2267" w:rsidRDefault="00284329" w:rsidP="00E62C48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1 - O projeto deve emitir recomendação para a integração de módulos futuros (sonar e garra/manipulador).</w:t>
            </w:r>
          </w:p>
        </w:tc>
        <w:tc>
          <w:tcPr>
            <w:tcW w:w="1576" w:type="dxa"/>
          </w:tcPr>
          <w:p w14:paraId="61EC6EF8" w14:textId="77777777" w:rsidR="00012EE4" w:rsidRPr="00DB2267" w:rsidRDefault="003802D3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Recomendação emitida.</w:t>
            </w:r>
          </w:p>
        </w:tc>
        <w:tc>
          <w:tcPr>
            <w:tcW w:w="1044" w:type="dxa"/>
          </w:tcPr>
          <w:p w14:paraId="466A0818" w14:textId="77777777" w:rsidR="003802D3" w:rsidRPr="00DB2267" w:rsidRDefault="003802D3" w:rsidP="00E62C48">
            <w:pPr>
              <w:pStyle w:val="Standard"/>
              <w:jc w:val="center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01 relatório</w:t>
            </w:r>
          </w:p>
        </w:tc>
        <w:tc>
          <w:tcPr>
            <w:tcW w:w="1961" w:type="dxa"/>
          </w:tcPr>
          <w:p w14:paraId="6CC55F0D" w14:textId="77777777" w:rsidR="00012EE4" w:rsidRPr="00DB2267" w:rsidRDefault="003802D3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Verificação do Relatório Final do Projeto.</w:t>
            </w:r>
          </w:p>
        </w:tc>
        <w:tc>
          <w:tcPr>
            <w:tcW w:w="1803" w:type="dxa"/>
          </w:tcPr>
          <w:p w14:paraId="6ADC69DC" w14:textId="77777777" w:rsidR="00012EE4" w:rsidRPr="00DB2267" w:rsidRDefault="003802D3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No encerramento do projeto (Código EAP 1).</w:t>
            </w:r>
          </w:p>
        </w:tc>
        <w:tc>
          <w:tcPr>
            <w:tcW w:w="1352" w:type="dxa"/>
          </w:tcPr>
          <w:p w14:paraId="24D60B98" w14:textId="77777777" w:rsidR="00012EE4" w:rsidRPr="00DB2267" w:rsidRDefault="00553D92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Gerente do Projeto</w:t>
            </w:r>
          </w:p>
        </w:tc>
        <w:tc>
          <w:tcPr>
            <w:tcW w:w="2564" w:type="dxa"/>
          </w:tcPr>
          <w:p w14:paraId="428784A2" w14:textId="77777777" w:rsidR="008A7A2E" w:rsidRPr="00DB2267" w:rsidRDefault="00553D92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Ação 1: Complementação do Relatório Final.</w:t>
            </w:r>
          </w:p>
        </w:tc>
        <w:tc>
          <w:tcPr>
            <w:tcW w:w="1533" w:type="dxa"/>
          </w:tcPr>
          <w:p w14:paraId="63F82074" w14:textId="77777777" w:rsidR="00012EE4" w:rsidRPr="00DB2267" w:rsidRDefault="008A7A2E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Relatório Final sem recomendação de módulos futuros.</w:t>
            </w:r>
          </w:p>
        </w:tc>
        <w:tc>
          <w:tcPr>
            <w:tcW w:w="2030" w:type="dxa"/>
          </w:tcPr>
          <w:p w14:paraId="4101E7AB" w14:textId="77777777" w:rsidR="00012EE4" w:rsidRPr="00DB2267" w:rsidRDefault="008A7A2E" w:rsidP="00E044F4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Gerente do Projeto</w:t>
            </w:r>
          </w:p>
        </w:tc>
      </w:tr>
      <w:tr w:rsidR="0059619C" w:rsidRPr="00DB2267" w14:paraId="0C104973" w14:textId="77777777" w:rsidTr="003A65A7">
        <w:tc>
          <w:tcPr>
            <w:tcW w:w="2434" w:type="dxa"/>
          </w:tcPr>
          <w:p w14:paraId="79E01AE3" w14:textId="77777777" w:rsidR="00012EE4" w:rsidRPr="00DB2267" w:rsidRDefault="00284329" w:rsidP="00E62C48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lastRenderedPageBreak/>
              <w:t>2 - O CONOPS deve consolidar as necessidades dos Distritos e grupamentos e definir o envelope operacional.</w:t>
            </w:r>
          </w:p>
        </w:tc>
        <w:tc>
          <w:tcPr>
            <w:tcW w:w="1576" w:type="dxa"/>
          </w:tcPr>
          <w:p w14:paraId="25747F23" w14:textId="77777777" w:rsidR="00012EE4" w:rsidRPr="00DB2267" w:rsidRDefault="003802D3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Aprovação do CONOPS.</w:t>
            </w:r>
          </w:p>
        </w:tc>
        <w:tc>
          <w:tcPr>
            <w:tcW w:w="1044" w:type="dxa"/>
          </w:tcPr>
          <w:p w14:paraId="013E2CB9" w14:textId="77777777" w:rsidR="003802D3" w:rsidRPr="00DB2267" w:rsidRDefault="003802D3" w:rsidP="00E62C48">
            <w:pPr>
              <w:pStyle w:val="Standard"/>
              <w:jc w:val="center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T0 + 3 meses</w:t>
            </w:r>
          </w:p>
        </w:tc>
        <w:tc>
          <w:tcPr>
            <w:tcW w:w="1961" w:type="dxa"/>
          </w:tcPr>
          <w:p w14:paraId="494661DD" w14:textId="77777777" w:rsidR="00012EE4" w:rsidRPr="00DB2267" w:rsidRDefault="003802D3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Análise do CONOPS frente às necessidades levantadas junto aos usuários.</w:t>
            </w:r>
          </w:p>
        </w:tc>
        <w:tc>
          <w:tcPr>
            <w:tcW w:w="1803" w:type="dxa"/>
          </w:tcPr>
          <w:p w14:paraId="2C253F04" w14:textId="77777777" w:rsidR="00012EE4" w:rsidRPr="00DB2267" w:rsidRDefault="003802D3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A cada revisão do CONOPS (Código EAP 2).</w:t>
            </w:r>
          </w:p>
        </w:tc>
        <w:tc>
          <w:tcPr>
            <w:tcW w:w="1352" w:type="dxa"/>
          </w:tcPr>
          <w:p w14:paraId="2BEF58B1" w14:textId="77777777" w:rsidR="00012EE4" w:rsidRPr="00DB2267" w:rsidRDefault="00553D92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Distritos e Grupamentos</w:t>
            </w:r>
          </w:p>
        </w:tc>
        <w:tc>
          <w:tcPr>
            <w:tcW w:w="2564" w:type="dxa"/>
          </w:tcPr>
          <w:p w14:paraId="182A48C8" w14:textId="77777777" w:rsidR="008A7A2E" w:rsidRPr="00DB2267" w:rsidRDefault="00553D92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Ação 1: Revisão do CONOPS com os usuários; e</w:t>
            </w:r>
          </w:p>
          <w:p w14:paraId="2936E943" w14:textId="77777777" w:rsidR="008A7A2E" w:rsidRPr="00DB2267" w:rsidRDefault="00553D92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Ação 2: Nova submissão à Força de Submarinos.</w:t>
            </w:r>
          </w:p>
        </w:tc>
        <w:tc>
          <w:tcPr>
            <w:tcW w:w="1533" w:type="dxa"/>
          </w:tcPr>
          <w:p w14:paraId="3A9F898E" w14:textId="77777777" w:rsidR="00012EE4" w:rsidRPr="00DB2267" w:rsidRDefault="008A7A2E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CONOPS não aprovado ou necessidade não atendida.</w:t>
            </w:r>
          </w:p>
        </w:tc>
        <w:tc>
          <w:tcPr>
            <w:tcW w:w="2030" w:type="dxa"/>
          </w:tcPr>
          <w:p w14:paraId="156CDABD" w14:textId="77777777" w:rsidR="00012EE4" w:rsidRPr="00DB2267" w:rsidRDefault="008A7A2E" w:rsidP="00E044F4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Gerente do Projeto</w:t>
            </w:r>
          </w:p>
        </w:tc>
      </w:tr>
      <w:tr w:rsidR="0059619C" w:rsidRPr="00DB2267" w14:paraId="0C104973" w14:textId="77777777" w:rsidTr="003A65A7">
        <w:tc>
          <w:tcPr>
            <w:tcW w:w="2434" w:type="dxa"/>
          </w:tcPr>
          <w:p w14:paraId="79E01AE3" w14:textId="77777777" w:rsidR="00012EE4" w:rsidRPr="00DB2267" w:rsidRDefault="00284329" w:rsidP="00E62C48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 xml:space="preserve">2 - O pacote de sobressalentes necessário ao ciclo de vida do ROV deve ser definido e fornecido.</w:t>
            </w:r>
          </w:p>
        </w:tc>
        <w:tc>
          <w:tcPr>
            <w:tcW w:w="1576" w:type="dxa"/>
          </w:tcPr>
          <w:p w14:paraId="25747F23" w14:textId="77777777" w:rsidR="00012EE4" w:rsidRPr="00DB2267" w:rsidRDefault="003802D3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 xml:space="preserve">Itens do pacote de sobressalentes definidos para o ciclo de vida.</w:t>
            </w:r>
          </w:p>
        </w:tc>
        <w:tc>
          <w:tcPr>
            <w:tcW w:w="1044" w:type="dxa"/>
          </w:tcPr>
          <w:p w14:paraId="013E2CB9" w14:textId="77777777" w:rsidR="003802D3" w:rsidRPr="00DB2267" w:rsidRDefault="003802D3" w:rsidP="00E62C48">
            <w:pPr>
              <w:pStyle w:val="Standard"/>
              <w:jc w:val="center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 xml:space="preserve">100% dos itens</w:t>
            </w:r>
          </w:p>
        </w:tc>
        <w:tc>
          <w:tcPr>
            <w:tcW w:w="1961" w:type="dxa"/>
          </w:tcPr>
          <w:p w14:paraId="494661DD" w14:textId="77777777" w:rsidR="00012EE4" w:rsidRPr="00DB2267" w:rsidRDefault="003802D3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 xml:space="preserve">Análise da lista de sobressalentes frente ao plano de manutenção e à vida útil de 10 anos.</w:t>
            </w:r>
          </w:p>
        </w:tc>
        <w:tc>
          <w:tcPr>
            <w:tcW w:w="1803" w:type="dxa"/>
          </w:tcPr>
          <w:p w14:paraId="2C253F04" w14:textId="77777777" w:rsidR="00012EE4" w:rsidRPr="00DB2267" w:rsidRDefault="003802D3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 xml:space="preserve">Na definição dos requisitos (Código EAP 2).</w:t>
            </w:r>
          </w:p>
        </w:tc>
        <w:tc>
          <w:tcPr>
            <w:tcW w:w="1352" w:type="dxa"/>
          </w:tcPr>
          <w:p w14:paraId="2BEF58B1" w14:textId="77777777" w:rsidR="00012EE4" w:rsidRPr="00DB2267" w:rsidRDefault="00553D92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 xml:space="preserve">Engenharia e Manutenção</w:t>
            </w:r>
          </w:p>
        </w:tc>
        <w:tc>
          <w:tcPr>
            <w:tcW w:w="2564" w:type="dxa"/>
          </w:tcPr>
          <w:p w14:paraId="182A48C8" w14:textId="77777777" w:rsidR="008A7A2E" w:rsidRPr="00DB2267" w:rsidRDefault="00553D92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 xml:space="preserve">Ação 1: Revisão da lista de sobressalentes com o fornecedor; e</w:t>
            </w:r>
          </w:p>
          <w:p w14:paraId="182A48C8" w14:textId="77777777" w:rsidR="008A7A2E" w:rsidRPr="00DB2267" w:rsidRDefault="00553D92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 xml:space="preserve">Ação 2: Nova submissão à Força de Submarinos.</w:t>
            </w:r>
          </w:p>
        </w:tc>
        <w:tc>
          <w:tcPr>
            <w:tcW w:w="1533" w:type="dxa"/>
          </w:tcPr>
          <w:p w14:paraId="3A9F898E" w14:textId="77777777" w:rsidR="00012EE4" w:rsidRPr="00DB2267" w:rsidRDefault="008A7A2E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 xml:space="preserve">Item necessário ao ciclo de vida ausente da lista.</w:t>
            </w:r>
          </w:p>
        </w:tc>
        <w:tc>
          <w:tcPr>
            <w:tcW w:w="2030" w:type="dxa"/>
          </w:tcPr>
          <w:p w14:paraId="156CDABD" w14:textId="77777777" w:rsidR="00012EE4" w:rsidRPr="00DB2267" w:rsidRDefault="008A7A2E" w:rsidP="00E044F4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 xml:space="preserve">Gerente do Projeto</w:t>
            </w:r>
          </w:p>
        </w:tc>
      </w:tr>
      <w:tr w:rsidR="0059619C" w:rsidRPr="00DB2267" w14:paraId="0C104973" w14:textId="77777777" w:rsidTr="003A65A7">
        <w:tc>
          <w:tcPr>
            <w:tcW w:w="2434" w:type="dxa"/>
          </w:tcPr>
          <w:p w14:paraId="79E01AE3" w14:textId="77777777" w:rsidR="00012EE4" w:rsidRPr="00DB2267" w:rsidRDefault="00284329" w:rsidP="00E62C48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 xml:space="preserve">2 - O desfazimento do ROV ao fim do ciclo de vida deve ser planejado, prevendo o reaproveitamento dos materiais e o descarte adequado.</w:t>
            </w:r>
          </w:p>
        </w:tc>
        <w:tc>
          <w:tcPr>
            <w:tcW w:w="1576" w:type="dxa"/>
          </w:tcPr>
          <w:p w14:paraId="25747F23" w14:textId="77777777" w:rsidR="00012EE4" w:rsidRPr="00DB2267" w:rsidRDefault="003802D3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 xml:space="preserve">Plano de desfazimento aprovado.</w:t>
            </w:r>
          </w:p>
        </w:tc>
        <w:tc>
          <w:tcPr>
            <w:tcW w:w="1044" w:type="dxa"/>
          </w:tcPr>
          <w:p w14:paraId="013E2CB9" w14:textId="77777777" w:rsidR="003802D3" w:rsidRPr="00DB2267" w:rsidRDefault="003802D3" w:rsidP="00E62C48">
            <w:pPr>
              <w:pStyle w:val="Standard"/>
              <w:jc w:val="center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 xml:space="preserve">Aprovado</w:t>
            </w:r>
          </w:p>
        </w:tc>
        <w:tc>
          <w:tcPr>
            <w:tcW w:w="1961" w:type="dxa"/>
          </w:tcPr>
          <w:p w14:paraId="494661DD" w14:textId="77777777" w:rsidR="00012EE4" w:rsidRPr="00DB2267" w:rsidRDefault="003802D3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 xml:space="preserve">Análise do plano quanto ao reaproveitamento dos materiais e à destinação dos resíduos.</w:t>
            </w:r>
          </w:p>
        </w:tc>
        <w:tc>
          <w:tcPr>
            <w:tcW w:w="1803" w:type="dxa"/>
          </w:tcPr>
          <w:p w14:paraId="2C253F04" w14:textId="77777777" w:rsidR="00012EE4" w:rsidRPr="00DB2267" w:rsidRDefault="003802D3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 xml:space="preserve">Na definição dos requisitos (Código EAP 2).</w:t>
            </w:r>
          </w:p>
        </w:tc>
        <w:tc>
          <w:tcPr>
            <w:tcW w:w="1352" w:type="dxa"/>
          </w:tcPr>
          <w:p w14:paraId="2BEF58B1" w14:textId="77777777" w:rsidR="00012EE4" w:rsidRPr="00DB2267" w:rsidRDefault="00553D92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 xml:space="preserve">Engenharia e Manutenção</w:t>
            </w:r>
          </w:p>
        </w:tc>
        <w:tc>
          <w:tcPr>
            <w:tcW w:w="2564" w:type="dxa"/>
          </w:tcPr>
          <w:p w14:paraId="182A48C8" w14:textId="77777777" w:rsidR="008A7A2E" w:rsidRPr="00DB2267" w:rsidRDefault="00553D92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 xml:space="preserve">Ação 1: Revisão do plano de desfazimento; e</w:t>
            </w:r>
          </w:p>
          <w:p w14:paraId="182A48C8" w14:textId="77777777" w:rsidR="008A7A2E" w:rsidRPr="00DB2267" w:rsidRDefault="00553D92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 xml:space="preserve">Ação 2: Nova submissão à Força de Submarinos.</w:t>
            </w:r>
          </w:p>
        </w:tc>
        <w:tc>
          <w:tcPr>
            <w:tcW w:w="1533" w:type="dxa"/>
          </w:tcPr>
          <w:p w14:paraId="3A9F898E" w14:textId="77777777" w:rsidR="00012EE4" w:rsidRPr="00DB2267" w:rsidRDefault="008A7A2E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 xml:space="preserve">Plano sem previsão de reaproveitamento ou de descarte adequado.</w:t>
            </w:r>
          </w:p>
        </w:tc>
        <w:tc>
          <w:tcPr>
            <w:tcW w:w="2030" w:type="dxa"/>
          </w:tcPr>
          <w:p w14:paraId="156CDABD" w14:textId="77777777" w:rsidR="00012EE4" w:rsidRPr="00DB2267" w:rsidRDefault="008A7A2E" w:rsidP="00E044F4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 xml:space="preserve">Gerente do Projeto</w:t>
            </w:r>
          </w:p>
        </w:tc>
      </w:tr>
      <w:tr w:rsidR="0059619C" w:rsidRPr="00DB2267" w14:paraId="34C25992" w14:textId="77777777" w:rsidTr="003A65A7">
        <w:tc>
          <w:tcPr>
            <w:tcW w:w="2434" w:type="dxa"/>
          </w:tcPr>
          <w:p w14:paraId="67DE6A83" w14:textId="77777777" w:rsidR="00012EE4" w:rsidRPr="00DB2267" w:rsidRDefault="00284329" w:rsidP="00E62C48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3.1 - O ROV deve possuir arquitetura modular, permitindo a instalação ou substituição de aparatos e acessórios.</w:t>
            </w:r>
          </w:p>
        </w:tc>
        <w:tc>
          <w:tcPr>
            <w:tcW w:w="1576" w:type="dxa"/>
          </w:tcPr>
          <w:p w14:paraId="5AA90419" w14:textId="77777777" w:rsidR="00012EE4" w:rsidRPr="00DB2267" w:rsidRDefault="003802D3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Instalação e substituição de aparatos.</w:t>
            </w:r>
          </w:p>
        </w:tc>
        <w:tc>
          <w:tcPr>
            <w:tcW w:w="1044" w:type="dxa"/>
          </w:tcPr>
          <w:p w14:paraId="210F0B20" w14:textId="77777777" w:rsidR="003802D3" w:rsidRPr="00DB2267" w:rsidRDefault="003802D3" w:rsidP="00E62C48">
            <w:pPr>
              <w:pStyle w:val="Standard"/>
              <w:jc w:val="center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100% das interfaces</w:t>
            </w:r>
          </w:p>
        </w:tc>
        <w:tc>
          <w:tcPr>
            <w:tcW w:w="1961" w:type="dxa"/>
          </w:tcPr>
          <w:p w14:paraId="592A8E82" w14:textId="77777777" w:rsidR="00012EE4" w:rsidRPr="00DB2267" w:rsidRDefault="003802D3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Ensaio de montagem e desmontagem de aparatos nas interfaces do núcleo.</w:t>
            </w:r>
          </w:p>
        </w:tc>
        <w:tc>
          <w:tcPr>
            <w:tcW w:w="1803" w:type="dxa"/>
          </w:tcPr>
          <w:p w14:paraId="50AA00CB" w14:textId="77777777" w:rsidR="00012EE4" w:rsidRPr="00DB2267" w:rsidRDefault="003802D3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Durante o TAF (Código EAP 3.1).</w:t>
            </w:r>
          </w:p>
        </w:tc>
        <w:tc>
          <w:tcPr>
            <w:tcW w:w="1352" w:type="dxa"/>
          </w:tcPr>
          <w:p w14:paraId="24ED5758" w14:textId="77777777" w:rsidR="00012EE4" w:rsidRPr="00DB2267" w:rsidRDefault="00553D92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Equipe de Testes</w:t>
            </w:r>
          </w:p>
        </w:tc>
        <w:tc>
          <w:tcPr>
            <w:tcW w:w="2564" w:type="dxa"/>
          </w:tcPr>
          <w:p w14:paraId="403C9E84" w14:textId="77777777" w:rsidR="008A7A2E" w:rsidRPr="00DB2267" w:rsidRDefault="00553D92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Ação 1: Correção da interface pela empresa; e</w:t>
            </w:r>
          </w:p>
          <w:p w14:paraId="7099F5BB" w14:textId="77777777" w:rsidR="008A7A2E" w:rsidRPr="00DB2267" w:rsidRDefault="00553D92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Ação 2: Repetição do ensaio.</w:t>
            </w:r>
          </w:p>
        </w:tc>
        <w:tc>
          <w:tcPr>
            <w:tcW w:w="1533" w:type="dxa"/>
          </w:tcPr>
          <w:p w14:paraId="5D750796" w14:textId="77777777" w:rsidR="00012EE4" w:rsidRPr="00DB2267" w:rsidRDefault="008A7A2E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Interface não permitir a instalação ou substituição.</w:t>
            </w:r>
          </w:p>
        </w:tc>
        <w:tc>
          <w:tcPr>
            <w:tcW w:w="2030" w:type="dxa"/>
          </w:tcPr>
          <w:p w14:paraId="6DB0DAAF" w14:textId="77777777" w:rsidR="00012EE4" w:rsidRPr="00DB2267" w:rsidRDefault="008A7A2E" w:rsidP="00E044F4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Engenharia e Manutenção</w:t>
            </w:r>
          </w:p>
        </w:tc>
      </w:tr>
      <w:tr w:rsidR="0059619C" w:rsidRPr="00DB2267" w14:paraId="45F478F0" w14:textId="77777777" w:rsidTr="003A65A7">
        <w:tc>
          <w:tcPr>
            <w:tcW w:w="2434" w:type="dxa"/>
          </w:tcPr>
          <w:p w14:paraId="1EF30265" w14:textId="77777777" w:rsidR="00012EE4" w:rsidRPr="00DB2267" w:rsidRDefault="00284329" w:rsidP="00E62C48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3.1 - O ROV deve possuir autonomia mínima de 2h30.</w:t>
            </w:r>
          </w:p>
        </w:tc>
        <w:tc>
          <w:tcPr>
            <w:tcW w:w="1576" w:type="dxa"/>
          </w:tcPr>
          <w:p w14:paraId="6BAF93B0" w14:textId="77777777" w:rsidR="00012EE4" w:rsidRPr="00DB2267" w:rsidRDefault="003802D3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Tempo de operação contínua.</w:t>
            </w:r>
          </w:p>
        </w:tc>
        <w:tc>
          <w:tcPr>
            <w:tcW w:w="1044" w:type="dxa"/>
          </w:tcPr>
          <w:p w14:paraId="49C1AD37" w14:textId="77777777" w:rsidR="003802D3" w:rsidRPr="00DB2267" w:rsidRDefault="003802D3" w:rsidP="00E62C48">
            <w:pPr>
              <w:pStyle w:val="Standard"/>
              <w:jc w:val="center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≥ 2h30</w:t>
            </w:r>
          </w:p>
        </w:tc>
        <w:tc>
          <w:tcPr>
            <w:tcW w:w="1961" w:type="dxa"/>
          </w:tcPr>
          <w:p w14:paraId="261EEE93" w14:textId="77777777" w:rsidR="00012EE4" w:rsidRPr="00DB2267" w:rsidRDefault="003802D3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Operação contínua em condição nominal, com cronometragem.</w:t>
            </w:r>
          </w:p>
        </w:tc>
        <w:tc>
          <w:tcPr>
            <w:tcW w:w="1803" w:type="dxa"/>
          </w:tcPr>
          <w:p w14:paraId="0BB33DD8" w14:textId="77777777" w:rsidR="00012EE4" w:rsidRPr="00DB2267" w:rsidRDefault="003802D3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Durante o TAF (Código EAP 3.1).</w:t>
            </w:r>
          </w:p>
        </w:tc>
        <w:tc>
          <w:tcPr>
            <w:tcW w:w="1352" w:type="dxa"/>
          </w:tcPr>
          <w:p w14:paraId="76584309" w14:textId="77777777" w:rsidR="00012EE4" w:rsidRPr="00DB2267" w:rsidRDefault="00553D92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Equipe de Testes</w:t>
            </w:r>
          </w:p>
        </w:tc>
        <w:tc>
          <w:tcPr>
            <w:tcW w:w="2564" w:type="dxa"/>
          </w:tcPr>
          <w:p w14:paraId="3310999F" w14:textId="77777777" w:rsidR="008A7A2E" w:rsidRPr="00DB2267" w:rsidRDefault="00553D92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Ação 1: Correção do sistema de energia pela empresa; e</w:t>
            </w:r>
          </w:p>
          <w:p w14:paraId="1EE22B13" w14:textId="77777777" w:rsidR="008A7A2E" w:rsidRPr="00DB2267" w:rsidRDefault="00553D92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Ação 2: Repetição do ensaio.</w:t>
            </w:r>
          </w:p>
        </w:tc>
        <w:tc>
          <w:tcPr>
            <w:tcW w:w="1533" w:type="dxa"/>
          </w:tcPr>
          <w:p w14:paraId="659B4839" w14:textId="77777777" w:rsidR="00012EE4" w:rsidRPr="00DB2267" w:rsidRDefault="008A7A2E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Autonomia inferior a 2h30.</w:t>
            </w:r>
          </w:p>
        </w:tc>
        <w:tc>
          <w:tcPr>
            <w:tcW w:w="2030" w:type="dxa"/>
          </w:tcPr>
          <w:p w14:paraId="112EA81F" w14:textId="77777777" w:rsidR="00012EE4" w:rsidRPr="00DB2267" w:rsidRDefault="008A7A2E" w:rsidP="00E044F4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Gerente do Projeto</w:t>
            </w:r>
          </w:p>
        </w:tc>
      </w:tr>
      <w:tr w:rsidR="0059619C" w:rsidRPr="00DB2267" w14:paraId="35E75F25" w14:textId="77777777" w:rsidTr="003A65A7">
        <w:tc>
          <w:tcPr>
            <w:tcW w:w="2434" w:type="dxa"/>
          </w:tcPr>
          <w:p w14:paraId="4ED07A8F" w14:textId="77777777" w:rsidR="00012EE4" w:rsidRPr="00DB2267" w:rsidRDefault="00284329" w:rsidP="00E62C48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3.1 - O umbilical deve possuir alcance mínimo de 50 m, com mecanismo de recuperação e gestão dinâmica.</w:t>
            </w:r>
          </w:p>
        </w:tc>
        <w:tc>
          <w:tcPr>
            <w:tcW w:w="1576" w:type="dxa"/>
          </w:tcPr>
          <w:p w14:paraId="2EFAA4F4" w14:textId="77777777" w:rsidR="00012EE4" w:rsidRPr="00DB2267" w:rsidRDefault="003802D3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Alcance útil do umbilical.</w:t>
            </w:r>
          </w:p>
        </w:tc>
        <w:tc>
          <w:tcPr>
            <w:tcW w:w="1044" w:type="dxa"/>
          </w:tcPr>
          <w:p w14:paraId="6096F8C9" w14:textId="77777777" w:rsidR="003802D3" w:rsidRPr="00DB2267" w:rsidRDefault="003802D3" w:rsidP="00E62C48">
            <w:pPr>
              <w:pStyle w:val="Standard"/>
              <w:jc w:val="center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≥ 50 m</w:t>
            </w:r>
          </w:p>
        </w:tc>
        <w:tc>
          <w:tcPr>
            <w:tcW w:w="1961" w:type="dxa"/>
          </w:tcPr>
          <w:p w14:paraId="1AD31030" w14:textId="77777777" w:rsidR="00012EE4" w:rsidRPr="00DB2267" w:rsidRDefault="003802D3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Medição do comprimento útil e ensaio de lançamento e recolhimento pelo mecanismo.</w:t>
            </w:r>
          </w:p>
        </w:tc>
        <w:tc>
          <w:tcPr>
            <w:tcW w:w="1803" w:type="dxa"/>
          </w:tcPr>
          <w:p w14:paraId="2E20BAC2" w14:textId="77777777" w:rsidR="00012EE4" w:rsidRPr="00DB2267" w:rsidRDefault="003802D3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Durante o TAF (Código EAP 3.1).</w:t>
            </w:r>
          </w:p>
        </w:tc>
        <w:tc>
          <w:tcPr>
            <w:tcW w:w="1352" w:type="dxa"/>
          </w:tcPr>
          <w:p w14:paraId="38A97C98" w14:textId="77777777" w:rsidR="00012EE4" w:rsidRPr="00DB2267" w:rsidRDefault="00553D92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Equipe de Testes</w:t>
            </w:r>
          </w:p>
        </w:tc>
        <w:tc>
          <w:tcPr>
            <w:tcW w:w="2564" w:type="dxa"/>
          </w:tcPr>
          <w:p w14:paraId="591D9E12" w14:textId="77777777" w:rsidR="008A7A2E" w:rsidRPr="00DB2267" w:rsidRDefault="00553D92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Ação 1: Substituição ou ajuste do umbilical pela empresa; e</w:t>
            </w:r>
          </w:p>
          <w:p w14:paraId="604603FC" w14:textId="77777777" w:rsidR="008A7A2E" w:rsidRPr="00DB2267" w:rsidRDefault="00553D92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Ação 2: Repetição do ensaio.</w:t>
            </w:r>
          </w:p>
        </w:tc>
        <w:tc>
          <w:tcPr>
            <w:tcW w:w="1533" w:type="dxa"/>
          </w:tcPr>
          <w:p w14:paraId="7913C684" w14:textId="77777777" w:rsidR="00012EE4" w:rsidRPr="00DB2267" w:rsidRDefault="008A7A2E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Alcance inferior a 50 m ou falha no recolhimento.</w:t>
            </w:r>
          </w:p>
        </w:tc>
        <w:tc>
          <w:tcPr>
            <w:tcW w:w="2030" w:type="dxa"/>
          </w:tcPr>
          <w:p w14:paraId="06B3AC58" w14:textId="77777777" w:rsidR="00012EE4" w:rsidRPr="00DB2267" w:rsidRDefault="008A7A2E" w:rsidP="00E044F4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Gerente do Projeto</w:t>
            </w:r>
          </w:p>
        </w:tc>
      </w:tr>
      <w:tr w:rsidR="0059619C" w:rsidRPr="00DB2267" w14:paraId="441E1973" w14:textId="77777777" w:rsidTr="003A65A7">
        <w:tc>
          <w:tcPr>
            <w:tcW w:w="2434" w:type="dxa"/>
          </w:tcPr>
          <w:p w14:paraId="0839EA9B" w14:textId="77777777" w:rsidR="00012EE4" w:rsidRPr="00DB2267" w:rsidRDefault="00284329" w:rsidP="00E62C48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 xml:space="preserve">3.1 - O ROV deve gravar imagens e vídeos em 1080p a 30 </w:t>
            </w:r>
            <w:proofErr w:type="spellStart"/>
            <w:r>
              <w:rPr>
                <w:rFonts w:ascii="Arial" w:hAnsi="Arial"/>
                <w:bCs/>
                <w:sz w:val="16"/>
                <w:szCs w:val="16"/>
              </w:rPr>
              <w:t>fps</w:t>
            </w:r>
            <w:proofErr w:type="spellEnd"/>
            <w:r>
              <w:rPr>
                <w:rFonts w:ascii="Arial" w:hAnsi="Arial"/>
                <w:bCs/>
                <w:sz w:val="16"/>
                <w:szCs w:val="16"/>
              </w:rPr>
              <w:t>.</w:t>
            </w:r>
          </w:p>
        </w:tc>
        <w:tc>
          <w:tcPr>
            <w:tcW w:w="1576" w:type="dxa"/>
          </w:tcPr>
          <w:p w14:paraId="30E9FFD2" w14:textId="77777777" w:rsidR="00012EE4" w:rsidRPr="00DB2267" w:rsidRDefault="003802D3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Resolução e taxa de quadros.</w:t>
            </w:r>
          </w:p>
        </w:tc>
        <w:tc>
          <w:tcPr>
            <w:tcW w:w="1044" w:type="dxa"/>
          </w:tcPr>
          <w:p w14:paraId="1C07E805" w14:textId="77777777" w:rsidR="003802D3" w:rsidRPr="00DB2267" w:rsidRDefault="003802D3" w:rsidP="00E62C48">
            <w:pPr>
              <w:pStyle w:val="Standard"/>
              <w:jc w:val="center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 xml:space="preserve">1080p a 30 </w:t>
            </w:r>
            <w:proofErr w:type="spellStart"/>
            <w:r>
              <w:rPr>
                <w:rFonts w:ascii="Arial" w:hAnsi="Arial"/>
                <w:bCs/>
                <w:sz w:val="16"/>
                <w:szCs w:val="16"/>
              </w:rPr>
              <w:t>fps</w:t>
            </w:r>
            <w:proofErr w:type="spellEnd"/>
          </w:p>
        </w:tc>
        <w:tc>
          <w:tcPr>
            <w:tcW w:w="1961" w:type="dxa"/>
          </w:tcPr>
          <w:p w14:paraId="765CBB4A" w14:textId="77777777" w:rsidR="00012EE4" w:rsidRPr="00DB2267" w:rsidRDefault="003802D3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Gravação de vídeo de teste e verificação das propriedades do arquivo.</w:t>
            </w:r>
          </w:p>
        </w:tc>
        <w:tc>
          <w:tcPr>
            <w:tcW w:w="1803" w:type="dxa"/>
          </w:tcPr>
          <w:p w14:paraId="5E89FDEB" w14:textId="77777777" w:rsidR="00012EE4" w:rsidRPr="00DB2267" w:rsidRDefault="003802D3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Durante o TAF (Código EAP 3.1).</w:t>
            </w:r>
          </w:p>
        </w:tc>
        <w:tc>
          <w:tcPr>
            <w:tcW w:w="1352" w:type="dxa"/>
          </w:tcPr>
          <w:p w14:paraId="6EDEF9C2" w14:textId="77777777" w:rsidR="00012EE4" w:rsidRPr="00DB2267" w:rsidRDefault="00553D92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Equipe de Testes</w:t>
            </w:r>
          </w:p>
        </w:tc>
        <w:tc>
          <w:tcPr>
            <w:tcW w:w="2564" w:type="dxa"/>
          </w:tcPr>
          <w:p w14:paraId="7B207C10" w14:textId="77777777" w:rsidR="008A7A2E" w:rsidRPr="00DB2267" w:rsidRDefault="00553D92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Ação 1: Ajuste da configuração da câmera; e</w:t>
            </w:r>
          </w:p>
          <w:p w14:paraId="284463EE" w14:textId="77777777" w:rsidR="008A7A2E" w:rsidRPr="00DB2267" w:rsidRDefault="00553D92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Ação 2: Repetição do ensaio.</w:t>
            </w:r>
          </w:p>
        </w:tc>
        <w:tc>
          <w:tcPr>
            <w:tcW w:w="1533" w:type="dxa"/>
          </w:tcPr>
          <w:p w14:paraId="62BA6D83" w14:textId="77777777" w:rsidR="00012EE4" w:rsidRPr="00DB2267" w:rsidRDefault="008A7A2E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 xml:space="preserve">Gravação abaixo de 1080p ou de 30 </w:t>
            </w:r>
            <w:proofErr w:type="spellStart"/>
            <w:r>
              <w:rPr>
                <w:rFonts w:ascii="Arial" w:hAnsi="Arial"/>
                <w:bCs/>
                <w:sz w:val="16"/>
                <w:szCs w:val="16"/>
              </w:rPr>
              <w:t>fps</w:t>
            </w:r>
            <w:proofErr w:type="spellEnd"/>
            <w:r>
              <w:rPr>
                <w:rFonts w:ascii="Arial" w:hAnsi="Arial"/>
                <w:bCs/>
                <w:sz w:val="16"/>
                <w:szCs w:val="16"/>
              </w:rPr>
              <w:t>.</w:t>
            </w:r>
          </w:p>
        </w:tc>
        <w:tc>
          <w:tcPr>
            <w:tcW w:w="2030" w:type="dxa"/>
          </w:tcPr>
          <w:p w14:paraId="25082271" w14:textId="77777777" w:rsidR="00012EE4" w:rsidRPr="00DB2267" w:rsidRDefault="008A7A2E" w:rsidP="00E044F4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Engenharia e Manutenção</w:t>
            </w:r>
          </w:p>
        </w:tc>
      </w:tr>
      <w:tr w:rsidR="0059619C" w:rsidRPr="00DB2267" w14:paraId="50383794" w14:textId="77777777" w:rsidTr="003A65A7">
        <w:tc>
          <w:tcPr>
            <w:tcW w:w="2434" w:type="dxa"/>
          </w:tcPr>
          <w:p w14:paraId="51C326CB" w14:textId="77777777" w:rsidR="00012EE4" w:rsidRPr="00DB2267" w:rsidRDefault="00284329" w:rsidP="00E62C48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 xml:space="preserve">3.1 - O ROV deve gravar vídeos em 4K a 15 </w:t>
            </w:r>
            <w:proofErr w:type="spellStart"/>
            <w:r>
              <w:rPr>
                <w:rFonts w:ascii="Arial" w:hAnsi="Arial"/>
                <w:bCs/>
                <w:sz w:val="16"/>
                <w:szCs w:val="16"/>
              </w:rPr>
              <w:t>fps</w:t>
            </w:r>
            <w:proofErr w:type="spellEnd"/>
            <w:r>
              <w:rPr>
                <w:rFonts w:ascii="Arial" w:hAnsi="Arial"/>
                <w:bCs/>
                <w:sz w:val="16"/>
                <w:szCs w:val="16"/>
              </w:rPr>
              <w:t>.</w:t>
            </w:r>
          </w:p>
        </w:tc>
        <w:tc>
          <w:tcPr>
            <w:tcW w:w="1576" w:type="dxa"/>
          </w:tcPr>
          <w:p w14:paraId="46B427AA" w14:textId="77777777" w:rsidR="00012EE4" w:rsidRPr="00DB2267" w:rsidRDefault="003802D3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Resolução e taxa de quadros.</w:t>
            </w:r>
          </w:p>
        </w:tc>
        <w:tc>
          <w:tcPr>
            <w:tcW w:w="1044" w:type="dxa"/>
          </w:tcPr>
          <w:p w14:paraId="08629082" w14:textId="77777777" w:rsidR="003802D3" w:rsidRPr="00DB2267" w:rsidRDefault="003802D3" w:rsidP="00E62C48">
            <w:pPr>
              <w:pStyle w:val="Standard"/>
              <w:jc w:val="center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 xml:space="preserve">4K a 15 </w:t>
            </w:r>
            <w:proofErr w:type="spellStart"/>
            <w:r>
              <w:rPr>
                <w:rFonts w:ascii="Arial" w:hAnsi="Arial"/>
                <w:bCs/>
                <w:sz w:val="16"/>
                <w:szCs w:val="16"/>
              </w:rPr>
              <w:t>fps</w:t>
            </w:r>
            <w:proofErr w:type="spellEnd"/>
          </w:p>
        </w:tc>
        <w:tc>
          <w:tcPr>
            <w:tcW w:w="1961" w:type="dxa"/>
          </w:tcPr>
          <w:p w14:paraId="484E8658" w14:textId="77777777" w:rsidR="00012EE4" w:rsidRPr="00DB2267" w:rsidRDefault="003802D3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Gravação de vídeo de teste e verificação das propriedades do arquivo.</w:t>
            </w:r>
          </w:p>
        </w:tc>
        <w:tc>
          <w:tcPr>
            <w:tcW w:w="1803" w:type="dxa"/>
          </w:tcPr>
          <w:p w14:paraId="0784C3E0" w14:textId="77777777" w:rsidR="00012EE4" w:rsidRPr="00DB2267" w:rsidRDefault="003802D3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Durante o TAF (Código EAP 3.1).</w:t>
            </w:r>
          </w:p>
        </w:tc>
        <w:tc>
          <w:tcPr>
            <w:tcW w:w="1352" w:type="dxa"/>
          </w:tcPr>
          <w:p w14:paraId="0B5B1D0E" w14:textId="77777777" w:rsidR="00012EE4" w:rsidRPr="00DB2267" w:rsidRDefault="00553D92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Equipe de Testes</w:t>
            </w:r>
          </w:p>
        </w:tc>
        <w:tc>
          <w:tcPr>
            <w:tcW w:w="2564" w:type="dxa"/>
          </w:tcPr>
          <w:p w14:paraId="417649CC" w14:textId="77777777" w:rsidR="008A7A2E" w:rsidRPr="00DB2267" w:rsidRDefault="00553D92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Ação 1: Ajuste da configuração da câmera.</w:t>
            </w:r>
          </w:p>
        </w:tc>
        <w:tc>
          <w:tcPr>
            <w:tcW w:w="1533" w:type="dxa"/>
          </w:tcPr>
          <w:p w14:paraId="71F9FB49" w14:textId="77777777" w:rsidR="00012EE4" w:rsidRPr="00DB2267" w:rsidRDefault="008A7A2E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 xml:space="preserve">Gravação abaixo de 4K ou de 15 </w:t>
            </w:r>
            <w:proofErr w:type="spellStart"/>
            <w:r>
              <w:rPr>
                <w:rFonts w:ascii="Arial" w:hAnsi="Arial"/>
                <w:bCs/>
                <w:sz w:val="16"/>
                <w:szCs w:val="16"/>
              </w:rPr>
              <w:t>fps</w:t>
            </w:r>
            <w:proofErr w:type="spellEnd"/>
            <w:r>
              <w:rPr>
                <w:rFonts w:ascii="Arial" w:hAnsi="Arial"/>
                <w:bCs/>
                <w:sz w:val="16"/>
                <w:szCs w:val="16"/>
              </w:rPr>
              <w:t>.</w:t>
            </w:r>
          </w:p>
        </w:tc>
        <w:tc>
          <w:tcPr>
            <w:tcW w:w="2030" w:type="dxa"/>
          </w:tcPr>
          <w:p w14:paraId="1E2A1A1B" w14:textId="77777777" w:rsidR="00012EE4" w:rsidRPr="00DB2267" w:rsidRDefault="008A7A2E" w:rsidP="00E044F4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Engenharia e Manutenção</w:t>
            </w:r>
          </w:p>
        </w:tc>
      </w:tr>
      <w:tr w:rsidR="0059619C" w:rsidRPr="00DB2267" w14:paraId="0EB83CB6" w14:textId="77777777" w:rsidTr="003A65A7">
        <w:tc>
          <w:tcPr>
            <w:tcW w:w="2434" w:type="dxa"/>
          </w:tcPr>
          <w:p w14:paraId="17B90455" w14:textId="77777777" w:rsidR="00012EE4" w:rsidRPr="00DB2267" w:rsidRDefault="00284329" w:rsidP="00E62C48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3.1 - O ROV deve possuir comportamentos de proteção em caso de impacto, perda de comunicação ou carga anormal no umbilical.</w:t>
            </w:r>
          </w:p>
        </w:tc>
        <w:tc>
          <w:tcPr>
            <w:tcW w:w="1576" w:type="dxa"/>
          </w:tcPr>
          <w:p w14:paraId="2FE7E302" w14:textId="77777777" w:rsidR="00012EE4" w:rsidRPr="00DB2267" w:rsidRDefault="003802D3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Acionamento da proteção.</w:t>
            </w:r>
          </w:p>
        </w:tc>
        <w:tc>
          <w:tcPr>
            <w:tcW w:w="1044" w:type="dxa"/>
          </w:tcPr>
          <w:p w14:paraId="6DFC8B0E" w14:textId="77777777" w:rsidR="003802D3" w:rsidRPr="00DB2267" w:rsidRDefault="003802D3" w:rsidP="00E62C48">
            <w:pPr>
              <w:pStyle w:val="Standard"/>
              <w:jc w:val="center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100% das condições</w:t>
            </w:r>
          </w:p>
        </w:tc>
        <w:tc>
          <w:tcPr>
            <w:tcW w:w="1961" w:type="dxa"/>
          </w:tcPr>
          <w:p w14:paraId="0C6F954B" w14:textId="77777777" w:rsidR="00012EE4" w:rsidRPr="00DB2267" w:rsidRDefault="003802D3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Simulação em bancada de impacto, perda de comunicação e carga anormal no umbilical.</w:t>
            </w:r>
          </w:p>
        </w:tc>
        <w:tc>
          <w:tcPr>
            <w:tcW w:w="1803" w:type="dxa"/>
          </w:tcPr>
          <w:p w14:paraId="2FBF25CE" w14:textId="77777777" w:rsidR="00012EE4" w:rsidRPr="00DB2267" w:rsidRDefault="003802D3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Durante o TAF (Código EAP 3.1).</w:t>
            </w:r>
          </w:p>
        </w:tc>
        <w:tc>
          <w:tcPr>
            <w:tcW w:w="1352" w:type="dxa"/>
          </w:tcPr>
          <w:p w14:paraId="531A1538" w14:textId="77777777" w:rsidR="00012EE4" w:rsidRPr="00DB2267" w:rsidRDefault="00553D92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Equipe de Testes</w:t>
            </w:r>
          </w:p>
        </w:tc>
        <w:tc>
          <w:tcPr>
            <w:tcW w:w="2564" w:type="dxa"/>
          </w:tcPr>
          <w:p w14:paraId="2AACE6D4" w14:textId="77777777" w:rsidR="008A7A2E" w:rsidRPr="00DB2267" w:rsidRDefault="00553D92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Ação 1: Correção do sistema pela empresa; e</w:t>
            </w:r>
          </w:p>
          <w:p w14:paraId="4620128E" w14:textId="77777777" w:rsidR="008A7A2E" w:rsidRPr="00DB2267" w:rsidRDefault="00553D92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Ação 2: Repetição do ensaio.</w:t>
            </w:r>
          </w:p>
        </w:tc>
        <w:tc>
          <w:tcPr>
            <w:tcW w:w="1533" w:type="dxa"/>
          </w:tcPr>
          <w:p w14:paraId="5774AC9F" w14:textId="77777777" w:rsidR="00012EE4" w:rsidRPr="00DB2267" w:rsidRDefault="008A7A2E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Proteção não acionada em qualquer condição simulada.</w:t>
            </w:r>
          </w:p>
        </w:tc>
        <w:tc>
          <w:tcPr>
            <w:tcW w:w="2030" w:type="dxa"/>
          </w:tcPr>
          <w:p w14:paraId="320F4434" w14:textId="77777777" w:rsidR="00012EE4" w:rsidRPr="00DB2267" w:rsidRDefault="008A7A2E" w:rsidP="00E044F4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Engenharia e Manutenção</w:t>
            </w:r>
          </w:p>
        </w:tc>
      </w:tr>
      <w:tr w:rsidR="0059619C" w:rsidRPr="00DB2267" w14:paraId="517D8ACB" w14:textId="77777777" w:rsidTr="003A65A7">
        <w:tc>
          <w:tcPr>
            <w:tcW w:w="2434" w:type="dxa"/>
          </w:tcPr>
          <w:p w14:paraId="4CFDBFF9" w14:textId="77777777" w:rsidR="00012EE4" w:rsidRPr="00DB2267" w:rsidRDefault="00284329" w:rsidP="00E62C48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3.2 - O ROV deve ser operável por uma única pessoa treinada, a partir de terra.</w:t>
            </w:r>
          </w:p>
        </w:tc>
        <w:tc>
          <w:tcPr>
            <w:tcW w:w="1576" w:type="dxa"/>
          </w:tcPr>
          <w:p w14:paraId="3DBA9397" w14:textId="77777777" w:rsidR="00012EE4" w:rsidRPr="00DB2267" w:rsidRDefault="003802D3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Número de operadores.</w:t>
            </w:r>
          </w:p>
        </w:tc>
        <w:tc>
          <w:tcPr>
            <w:tcW w:w="1044" w:type="dxa"/>
          </w:tcPr>
          <w:p w14:paraId="39BCE36B" w14:textId="77777777" w:rsidR="003802D3" w:rsidRPr="00DB2267" w:rsidRDefault="003802D3" w:rsidP="00E62C48">
            <w:pPr>
              <w:pStyle w:val="Standard"/>
              <w:jc w:val="center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01 operador</w:t>
            </w:r>
          </w:p>
        </w:tc>
        <w:tc>
          <w:tcPr>
            <w:tcW w:w="1961" w:type="dxa"/>
          </w:tcPr>
          <w:p w14:paraId="1E6D585D" w14:textId="77777777" w:rsidR="00012EE4" w:rsidRPr="00DB2267" w:rsidRDefault="003802D3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Observação da preparação, lançamento, operação e recuperação a partir do cais ou margem.</w:t>
            </w:r>
          </w:p>
        </w:tc>
        <w:tc>
          <w:tcPr>
            <w:tcW w:w="1803" w:type="dxa"/>
          </w:tcPr>
          <w:p w14:paraId="63E3AF1D" w14:textId="77777777" w:rsidR="00012EE4" w:rsidRPr="00DB2267" w:rsidRDefault="003802D3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A cada sessão do TAM (Código EAP 3.2).</w:t>
            </w:r>
          </w:p>
        </w:tc>
        <w:tc>
          <w:tcPr>
            <w:tcW w:w="1352" w:type="dxa"/>
          </w:tcPr>
          <w:p w14:paraId="30C1E8BE" w14:textId="77777777" w:rsidR="00012EE4" w:rsidRPr="00DB2267" w:rsidRDefault="00553D92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Equipe de Testes</w:t>
            </w:r>
          </w:p>
        </w:tc>
        <w:tc>
          <w:tcPr>
            <w:tcW w:w="2564" w:type="dxa"/>
          </w:tcPr>
          <w:p w14:paraId="1A0A8882" w14:textId="77777777" w:rsidR="008A7A2E" w:rsidRPr="00DB2267" w:rsidRDefault="00553D92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Ação 1: Revisão dos procedimentos de operação; e</w:t>
            </w:r>
          </w:p>
          <w:p w14:paraId="2123A1A5" w14:textId="77777777" w:rsidR="008A7A2E" w:rsidRPr="00DB2267" w:rsidRDefault="00553D92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Ação 2: Repetição da sessão.</w:t>
            </w:r>
          </w:p>
        </w:tc>
        <w:tc>
          <w:tcPr>
            <w:tcW w:w="1533" w:type="dxa"/>
          </w:tcPr>
          <w:p w14:paraId="6EFCF62E" w14:textId="77777777" w:rsidR="00012EE4" w:rsidRPr="00DB2267" w:rsidRDefault="008A7A2E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Necessidade de mais de um operador.</w:t>
            </w:r>
          </w:p>
        </w:tc>
        <w:tc>
          <w:tcPr>
            <w:tcW w:w="2030" w:type="dxa"/>
          </w:tcPr>
          <w:p w14:paraId="797D283C" w14:textId="77777777" w:rsidR="00012EE4" w:rsidRPr="00DB2267" w:rsidRDefault="008A7A2E" w:rsidP="00E044F4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Gerente do Projeto</w:t>
            </w:r>
          </w:p>
        </w:tc>
      </w:tr>
      <w:tr w:rsidR="0059619C" w:rsidRPr="00DB2267" w14:paraId="49C8DEA9" w14:textId="77777777" w:rsidTr="003A65A7">
        <w:tc>
          <w:tcPr>
            <w:tcW w:w="2434" w:type="dxa"/>
          </w:tcPr>
          <w:p w14:paraId="58427778" w14:textId="77777777" w:rsidR="00012EE4" w:rsidRPr="00DB2267" w:rsidRDefault="00284329" w:rsidP="00E62C48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3.2 - O ROV deve operar em água doce e salgada.</w:t>
            </w:r>
          </w:p>
        </w:tc>
        <w:tc>
          <w:tcPr>
            <w:tcW w:w="1576" w:type="dxa"/>
          </w:tcPr>
          <w:p w14:paraId="08EE1BC0" w14:textId="77777777" w:rsidR="00012EE4" w:rsidRPr="00DB2267" w:rsidRDefault="003802D3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Testes aprovados em cada tipo de água.</w:t>
            </w:r>
          </w:p>
        </w:tc>
        <w:tc>
          <w:tcPr>
            <w:tcW w:w="1044" w:type="dxa"/>
          </w:tcPr>
          <w:p w14:paraId="31AB5078" w14:textId="77777777" w:rsidR="003802D3" w:rsidRPr="00DB2267" w:rsidRDefault="003802D3" w:rsidP="00E62C48">
            <w:pPr>
              <w:pStyle w:val="Standard"/>
              <w:jc w:val="center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100% em cada meio</w:t>
            </w:r>
          </w:p>
        </w:tc>
        <w:tc>
          <w:tcPr>
            <w:tcW w:w="1961" w:type="dxa"/>
          </w:tcPr>
          <w:p w14:paraId="143ADC85" w14:textId="77777777" w:rsidR="00012EE4" w:rsidRPr="00DB2267" w:rsidRDefault="003802D3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Verificação das planilhas do TAM executadas em cada meio.</w:t>
            </w:r>
          </w:p>
        </w:tc>
        <w:tc>
          <w:tcPr>
            <w:tcW w:w="1803" w:type="dxa"/>
          </w:tcPr>
          <w:p w14:paraId="312A9463" w14:textId="77777777" w:rsidR="00012EE4" w:rsidRPr="00DB2267" w:rsidRDefault="003802D3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Durante o TAM (Código EAP 3.2).</w:t>
            </w:r>
          </w:p>
        </w:tc>
        <w:tc>
          <w:tcPr>
            <w:tcW w:w="1352" w:type="dxa"/>
          </w:tcPr>
          <w:p w14:paraId="498B6B09" w14:textId="77777777" w:rsidR="00012EE4" w:rsidRPr="00DB2267" w:rsidRDefault="00553D92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Equipe de Testes</w:t>
            </w:r>
          </w:p>
        </w:tc>
        <w:tc>
          <w:tcPr>
            <w:tcW w:w="2564" w:type="dxa"/>
          </w:tcPr>
          <w:p w14:paraId="049626A5" w14:textId="77777777" w:rsidR="008A7A2E" w:rsidRPr="00DB2267" w:rsidRDefault="00553D92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Ação 1: Reprogramação da área de teste; e</w:t>
            </w:r>
          </w:p>
          <w:p w14:paraId="0F552A69" w14:textId="77777777" w:rsidR="008A7A2E" w:rsidRPr="00DB2267" w:rsidRDefault="00553D92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Ação 2: Repetição do teste.</w:t>
            </w:r>
          </w:p>
        </w:tc>
        <w:tc>
          <w:tcPr>
            <w:tcW w:w="1533" w:type="dxa"/>
          </w:tcPr>
          <w:p w14:paraId="5148C6E6" w14:textId="77777777" w:rsidR="00012EE4" w:rsidRPr="00DB2267" w:rsidRDefault="008A7A2E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Teste reprovado ou não realizado em um dos meios.</w:t>
            </w:r>
          </w:p>
        </w:tc>
        <w:tc>
          <w:tcPr>
            <w:tcW w:w="2030" w:type="dxa"/>
          </w:tcPr>
          <w:p w14:paraId="70034DB4" w14:textId="77777777" w:rsidR="00012EE4" w:rsidRPr="00DB2267" w:rsidRDefault="008A7A2E" w:rsidP="00E044F4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Gerente do Projeto</w:t>
            </w:r>
          </w:p>
        </w:tc>
      </w:tr>
      <w:tr w:rsidR="0059619C" w:rsidRPr="00DB2267" w14:paraId="04EA755B" w14:textId="77777777" w:rsidTr="003A65A7">
        <w:tc>
          <w:tcPr>
            <w:tcW w:w="2434" w:type="dxa"/>
          </w:tcPr>
          <w:p w14:paraId="3A12E55E" w14:textId="77777777" w:rsidR="00012EE4" w:rsidRPr="00DB2267" w:rsidRDefault="00284329" w:rsidP="00E62C48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3.2 - O ROV deve operar na profundidade nominal de 10 m.</w:t>
            </w:r>
          </w:p>
        </w:tc>
        <w:tc>
          <w:tcPr>
            <w:tcW w:w="1576" w:type="dxa"/>
          </w:tcPr>
          <w:p w14:paraId="01F6172D" w14:textId="77777777" w:rsidR="00012EE4" w:rsidRPr="00DB2267" w:rsidRDefault="003802D3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Profundidade atingida com operação estável.</w:t>
            </w:r>
          </w:p>
        </w:tc>
        <w:tc>
          <w:tcPr>
            <w:tcW w:w="1044" w:type="dxa"/>
          </w:tcPr>
          <w:p w14:paraId="58E3CC86" w14:textId="77777777" w:rsidR="003802D3" w:rsidRPr="00DB2267" w:rsidRDefault="003802D3" w:rsidP="00E62C48">
            <w:pPr>
              <w:pStyle w:val="Standard"/>
              <w:jc w:val="center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10 m</w:t>
            </w:r>
          </w:p>
        </w:tc>
        <w:tc>
          <w:tcPr>
            <w:tcW w:w="1961" w:type="dxa"/>
          </w:tcPr>
          <w:p w14:paraId="362A0CD8" w14:textId="77777777" w:rsidR="00012EE4" w:rsidRPr="00DB2267" w:rsidRDefault="003802D3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Mergulho do ROV com registro do sensor de profundidade.</w:t>
            </w:r>
          </w:p>
        </w:tc>
        <w:tc>
          <w:tcPr>
            <w:tcW w:w="1803" w:type="dxa"/>
          </w:tcPr>
          <w:p w14:paraId="063B94FC" w14:textId="77777777" w:rsidR="00012EE4" w:rsidRPr="00DB2267" w:rsidRDefault="003802D3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Durante o TAM (Código EAP 3.2).</w:t>
            </w:r>
          </w:p>
        </w:tc>
        <w:tc>
          <w:tcPr>
            <w:tcW w:w="1352" w:type="dxa"/>
          </w:tcPr>
          <w:p w14:paraId="36CF4B35" w14:textId="77777777" w:rsidR="00012EE4" w:rsidRPr="00DB2267" w:rsidRDefault="00553D92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Equipe de Testes</w:t>
            </w:r>
          </w:p>
        </w:tc>
        <w:tc>
          <w:tcPr>
            <w:tcW w:w="2564" w:type="dxa"/>
          </w:tcPr>
          <w:p w14:paraId="49850AEB" w14:textId="77777777" w:rsidR="008A7A2E" w:rsidRPr="00DB2267" w:rsidRDefault="00553D92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Ação 1: Correção do sistema pela empresa; e</w:t>
            </w:r>
          </w:p>
          <w:p w14:paraId="1000AAF9" w14:textId="77777777" w:rsidR="008A7A2E" w:rsidRPr="00DB2267" w:rsidRDefault="00553D92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Ação 2: Repetição do ensaio.</w:t>
            </w:r>
          </w:p>
        </w:tc>
        <w:tc>
          <w:tcPr>
            <w:tcW w:w="1533" w:type="dxa"/>
          </w:tcPr>
          <w:p w14:paraId="04ABBE85" w14:textId="77777777" w:rsidR="00012EE4" w:rsidRPr="00DB2267" w:rsidRDefault="008A7A2E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Profundidade inferior a 10 m ou operação instável.</w:t>
            </w:r>
          </w:p>
        </w:tc>
        <w:tc>
          <w:tcPr>
            <w:tcW w:w="2030" w:type="dxa"/>
          </w:tcPr>
          <w:p w14:paraId="4BB8A04D" w14:textId="77777777" w:rsidR="00012EE4" w:rsidRPr="00DB2267" w:rsidRDefault="008A7A2E" w:rsidP="00E044F4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Gerente do Projeto</w:t>
            </w:r>
          </w:p>
        </w:tc>
      </w:tr>
      <w:tr w:rsidR="0059619C" w:rsidRPr="00DB2267" w14:paraId="61BBB0F6" w14:textId="77777777" w:rsidTr="003A65A7">
        <w:tc>
          <w:tcPr>
            <w:tcW w:w="2434" w:type="dxa"/>
          </w:tcPr>
          <w:p w14:paraId="31A4CD32" w14:textId="77777777" w:rsidR="00012EE4" w:rsidRPr="00DB2267" w:rsidRDefault="00284329" w:rsidP="00E62C48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lastRenderedPageBreak/>
              <w:t>3.2 - O ROV deve atingir a profundidade máxima de 30 m.</w:t>
            </w:r>
          </w:p>
        </w:tc>
        <w:tc>
          <w:tcPr>
            <w:tcW w:w="1576" w:type="dxa"/>
          </w:tcPr>
          <w:p w14:paraId="1A60C64A" w14:textId="77777777" w:rsidR="00012EE4" w:rsidRPr="00DB2267" w:rsidRDefault="003802D3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Profundidade máxima atingida.</w:t>
            </w:r>
          </w:p>
        </w:tc>
        <w:tc>
          <w:tcPr>
            <w:tcW w:w="1044" w:type="dxa"/>
          </w:tcPr>
          <w:p w14:paraId="0DA3D788" w14:textId="77777777" w:rsidR="003802D3" w:rsidRPr="00DB2267" w:rsidRDefault="003802D3" w:rsidP="00E62C48">
            <w:pPr>
              <w:pStyle w:val="Standard"/>
              <w:jc w:val="center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30 m</w:t>
            </w:r>
          </w:p>
        </w:tc>
        <w:tc>
          <w:tcPr>
            <w:tcW w:w="1961" w:type="dxa"/>
          </w:tcPr>
          <w:p w14:paraId="61903D4B" w14:textId="77777777" w:rsidR="00012EE4" w:rsidRPr="00DB2267" w:rsidRDefault="003802D3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Mergulho do ROV em área com 30 m, com registro do sensor de profundidade.</w:t>
            </w:r>
          </w:p>
        </w:tc>
        <w:tc>
          <w:tcPr>
            <w:tcW w:w="1803" w:type="dxa"/>
          </w:tcPr>
          <w:p w14:paraId="758C4B9F" w14:textId="77777777" w:rsidR="00012EE4" w:rsidRPr="00DB2267" w:rsidRDefault="003802D3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Durante o TAM (Código EAP 3.2).</w:t>
            </w:r>
          </w:p>
        </w:tc>
        <w:tc>
          <w:tcPr>
            <w:tcW w:w="1352" w:type="dxa"/>
          </w:tcPr>
          <w:p w14:paraId="223E09C0" w14:textId="77777777" w:rsidR="00012EE4" w:rsidRPr="00DB2267" w:rsidRDefault="00553D92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Equipe de Testes</w:t>
            </w:r>
          </w:p>
        </w:tc>
        <w:tc>
          <w:tcPr>
            <w:tcW w:w="2564" w:type="dxa"/>
          </w:tcPr>
          <w:p w14:paraId="4108CF4F" w14:textId="77777777" w:rsidR="008A7A2E" w:rsidRPr="00DB2267" w:rsidRDefault="00553D92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Ação 1: Submissão de evidência técnica à aceitação da Força de Submarinos.</w:t>
            </w:r>
          </w:p>
        </w:tc>
        <w:tc>
          <w:tcPr>
            <w:tcW w:w="1533" w:type="dxa"/>
          </w:tcPr>
          <w:p w14:paraId="0A05EB42" w14:textId="77777777" w:rsidR="00012EE4" w:rsidRPr="00DB2267" w:rsidRDefault="008A7A2E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Profundidade de 30 m não demonstrada.</w:t>
            </w:r>
          </w:p>
        </w:tc>
        <w:tc>
          <w:tcPr>
            <w:tcW w:w="2030" w:type="dxa"/>
          </w:tcPr>
          <w:p w14:paraId="201F097D" w14:textId="77777777" w:rsidR="00012EE4" w:rsidRPr="00DB2267" w:rsidRDefault="008A7A2E" w:rsidP="00E044F4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Gerente do Projeto</w:t>
            </w:r>
          </w:p>
        </w:tc>
      </w:tr>
      <w:tr w:rsidR="0059619C" w:rsidRPr="00DB2267" w14:paraId="7DDC05B5" w14:textId="77777777" w:rsidTr="003A65A7">
        <w:tc>
          <w:tcPr>
            <w:tcW w:w="2434" w:type="dxa"/>
          </w:tcPr>
          <w:p w14:paraId="7880C22D" w14:textId="77777777" w:rsidR="00012EE4" w:rsidRPr="00DB2267" w:rsidRDefault="00284329" w:rsidP="00E62C48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3.2 - O ROV deve permitir a inspeção visual de ferro, casco, hélice e estruturas submersas.</w:t>
            </w:r>
          </w:p>
        </w:tc>
        <w:tc>
          <w:tcPr>
            <w:tcW w:w="1576" w:type="dxa"/>
          </w:tcPr>
          <w:p w14:paraId="7EA63F5D" w14:textId="77777777" w:rsidR="00012EE4" w:rsidRPr="00DB2267" w:rsidRDefault="003802D3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Alvos inspecionados com imagem útil.</w:t>
            </w:r>
          </w:p>
        </w:tc>
        <w:tc>
          <w:tcPr>
            <w:tcW w:w="1044" w:type="dxa"/>
          </w:tcPr>
          <w:p w14:paraId="4AD9DF20" w14:textId="77777777" w:rsidR="003802D3" w:rsidRPr="00DB2267" w:rsidRDefault="003802D3" w:rsidP="00E62C48">
            <w:pPr>
              <w:pStyle w:val="Standard"/>
              <w:jc w:val="center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100% dos alvos</w:t>
            </w:r>
          </w:p>
        </w:tc>
        <w:tc>
          <w:tcPr>
            <w:tcW w:w="1961" w:type="dxa"/>
          </w:tcPr>
          <w:p w14:paraId="2351B0B5" w14:textId="77777777" w:rsidR="00012EE4" w:rsidRPr="00DB2267" w:rsidRDefault="003802D3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Inspeção de ferro, casco, hélice e estrutura submersa, com avaliação das imagens pelos usuários.</w:t>
            </w:r>
          </w:p>
        </w:tc>
        <w:tc>
          <w:tcPr>
            <w:tcW w:w="1803" w:type="dxa"/>
          </w:tcPr>
          <w:p w14:paraId="0FF4E0AE" w14:textId="77777777" w:rsidR="00012EE4" w:rsidRPr="00DB2267" w:rsidRDefault="003802D3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Durante o TAM (Código EAP 3.2).</w:t>
            </w:r>
          </w:p>
        </w:tc>
        <w:tc>
          <w:tcPr>
            <w:tcW w:w="1352" w:type="dxa"/>
          </w:tcPr>
          <w:p w14:paraId="405C2D48" w14:textId="77777777" w:rsidR="00012EE4" w:rsidRPr="00DB2267" w:rsidRDefault="00553D92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Distritos e Grupamentos</w:t>
            </w:r>
          </w:p>
        </w:tc>
        <w:tc>
          <w:tcPr>
            <w:tcW w:w="2564" w:type="dxa"/>
          </w:tcPr>
          <w:p w14:paraId="2B41F43B" w14:textId="77777777" w:rsidR="008A7A2E" w:rsidRPr="00DB2267" w:rsidRDefault="00553D92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Ação 1: Ajuste da iluminação e da câmera; e</w:t>
            </w:r>
          </w:p>
          <w:p w14:paraId="1C434371" w14:textId="77777777" w:rsidR="008A7A2E" w:rsidRPr="00DB2267" w:rsidRDefault="00553D92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Ação 2: Repetição da inspeção.</w:t>
            </w:r>
          </w:p>
        </w:tc>
        <w:tc>
          <w:tcPr>
            <w:tcW w:w="1533" w:type="dxa"/>
          </w:tcPr>
          <w:p w14:paraId="5B7F0EE1" w14:textId="77777777" w:rsidR="00012EE4" w:rsidRPr="00DB2267" w:rsidRDefault="008A7A2E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Imagem de alvo não aceita pelos usuários.</w:t>
            </w:r>
          </w:p>
        </w:tc>
        <w:tc>
          <w:tcPr>
            <w:tcW w:w="2030" w:type="dxa"/>
          </w:tcPr>
          <w:p w14:paraId="346ABCDC" w14:textId="77777777" w:rsidR="00012EE4" w:rsidRPr="00DB2267" w:rsidRDefault="008A7A2E" w:rsidP="00E044F4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Gerente do Projeto</w:t>
            </w:r>
          </w:p>
        </w:tc>
      </w:tr>
      <w:tr w:rsidR="0059619C" w:rsidRPr="00DB2267" w14:paraId="41A6FF3D" w14:textId="77777777" w:rsidTr="003A65A7">
        <w:tc>
          <w:tcPr>
            <w:tcW w:w="2434" w:type="dxa"/>
          </w:tcPr>
          <w:p w14:paraId="7CD3DD06" w14:textId="77777777" w:rsidR="00012EE4" w:rsidRPr="00DB2267" w:rsidRDefault="00284329" w:rsidP="00E62C48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3.2 - O ROV deve permitir a localização visual de objetos no fundo ou leito.</w:t>
            </w:r>
          </w:p>
        </w:tc>
        <w:tc>
          <w:tcPr>
            <w:tcW w:w="1576" w:type="dxa"/>
          </w:tcPr>
          <w:p w14:paraId="66D31B26" w14:textId="77777777" w:rsidR="00012EE4" w:rsidRPr="00DB2267" w:rsidRDefault="003802D3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Objetos localizados.</w:t>
            </w:r>
          </w:p>
        </w:tc>
        <w:tc>
          <w:tcPr>
            <w:tcW w:w="1044" w:type="dxa"/>
          </w:tcPr>
          <w:p w14:paraId="4BC57744" w14:textId="77777777" w:rsidR="003802D3" w:rsidRPr="00DB2267" w:rsidRDefault="003802D3" w:rsidP="00E62C48">
            <w:pPr>
              <w:pStyle w:val="Standard"/>
              <w:jc w:val="center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100% dos objetos</w:t>
            </w:r>
          </w:p>
        </w:tc>
        <w:tc>
          <w:tcPr>
            <w:tcW w:w="1961" w:type="dxa"/>
          </w:tcPr>
          <w:p w14:paraId="717D4C35" w14:textId="77777777" w:rsidR="00012EE4" w:rsidRPr="00DB2267" w:rsidRDefault="003802D3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Busca de objetos-alvo posicionados no fundo da área de teste.</w:t>
            </w:r>
          </w:p>
        </w:tc>
        <w:tc>
          <w:tcPr>
            <w:tcW w:w="1803" w:type="dxa"/>
          </w:tcPr>
          <w:p w14:paraId="6EE18BA8" w14:textId="77777777" w:rsidR="00012EE4" w:rsidRPr="00DB2267" w:rsidRDefault="003802D3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Durante o TAM (Código EAP 3.2).</w:t>
            </w:r>
          </w:p>
        </w:tc>
        <w:tc>
          <w:tcPr>
            <w:tcW w:w="1352" w:type="dxa"/>
          </w:tcPr>
          <w:p w14:paraId="5DB7965A" w14:textId="5625816E" w:rsidR="00012EE4" w:rsidRPr="00DB2267" w:rsidRDefault="00553D92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Mergulhadores</w:t>
            </w:r>
          </w:p>
        </w:tc>
        <w:tc>
          <w:tcPr>
            <w:tcW w:w="2564" w:type="dxa"/>
          </w:tcPr>
          <w:p w14:paraId="670FF14E" w14:textId="77777777" w:rsidR="008A7A2E" w:rsidRPr="00DB2267" w:rsidRDefault="00553D92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Ação 1: Revisão do procedimento de busca; e</w:t>
            </w:r>
          </w:p>
          <w:p w14:paraId="69A92BC7" w14:textId="77777777" w:rsidR="008A7A2E" w:rsidRPr="00DB2267" w:rsidRDefault="00553D92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Ação 2: Repetição da busca.</w:t>
            </w:r>
          </w:p>
        </w:tc>
        <w:tc>
          <w:tcPr>
            <w:tcW w:w="1533" w:type="dxa"/>
          </w:tcPr>
          <w:p w14:paraId="1A016775" w14:textId="77777777" w:rsidR="00012EE4" w:rsidRPr="00DB2267" w:rsidRDefault="008A7A2E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Objeto-alvo não localizado.</w:t>
            </w:r>
          </w:p>
        </w:tc>
        <w:tc>
          <w:tcPr>
            <w:tcW w:w="2030" w:type="dxa"/>
          </w:tcPr>
          <w:p w14:paraId="42EAB823" w14:textId="77777777" w:rsidR="00012EE4" w:rsidRPr="00DB2267" w:rsidRDefault="008A7A2E" w:rsidP="00E044F4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Gerente do Projeto</w:t>
            </w:r>
          </w:p>
        </w:tc>
      </w:tr>
      <w:tr w:rsidR="0059619C" w:rsidRPr="00DB2267" w14:paraId="5CE14436" w14:textId="77777777" w:rsidTr="003A65A7">
        <w:tc>
          <w:tcPr>
            <w:tcW w:w="2434" w:type="dxa"/>
          </w:tcPr>
          <w:p w14:paraId="3E9AAFE9" w14:textId="77777777" w:rsidR="00012EE4" w:rsidRPr="00DB2267" w:rsidRDefault="00284329" w:rsidP="00E62C48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3.3 - Os testes de bancada e de campo devem possuir critérios de aceitação previamente aprovados.</w:t>
            </w:r>
          </w:p>
        </w:tc>
        <w:tc>
          <w:tcPr>
            <w:tcW w:w="1576" w:type="dxa"/>
          </w:tcPr>
          <w:p w14:paraId="4F5B54EF" w14:textId="77777777" w:rsidR="00012EE4" w:rsidRPr="00DB2267" w:rsidRDefault="003802D3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Planilhas aprovadas antes do teste.</w:t>
            </w:r>
          </w:p>
        </w:tc>
        <w:tc>
          <w:tcPr>
            <w:tcW w:w="1044" w:type="dxa"/>
          </w:tcPr>
          <w:p w14:paraId="7DD6461D" w14:textId="77777777" w:rsidR="003802D3" w:rsidRPr="00DB2267" w:rsidRDefault="003802D3" w:rsidP="00E62C48">
            <w:pPr>
              <w:pStyle w:val="Standard"/>
              <w:jc w:val="center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100%</w:t>
            </w:r>
          </w:p>
        </w:tc>
        <w:tc>
          <w:tcPr>
            <w:tcW w:w="1961" w:type="dxa"/>
          </w:tcPr>
          <w:p w14:paraId="204CB8F4" w14:textId="77777777" w:rsidR="00012EE4" w:rsidRPr="00DB2267" w:rsidRDefault="003802D3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Verificação da aprovação das planilhas do TAF e do TAM.</w:t>
            </w:r>
          </w:p>
        </w:tc>
        <w:tc>
          <w:tcPr>
            <w:tcW w:w="1803" w:type="dxa"/>
          </w:tcPr>
          <w:p w14:paraId="3A602A34" w14:textId="77777777" w:rsidR="00012EE4" w:rsidRPr="00DB2267" w:rsidRDefault="003802D3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Antes de cada bateria de testes (Código EAP 3.3).</w:t>
            </w:r>
          </w:p>
        </w:tc>
        <w:tc>
          <w:tcPr>
            <w:tcW w:w="1352" w:type="dxa"/>
          </w:tcPr>
          <w:p w14:paraId="163FE443" w14:textId="77777777" w:rsidR="00012EE4" w:rsidRPr="00DB2267" w:rsidRDefault="00553D92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Gerente do Projeto</w:t>
            </w:r>
          </w:p>
        </w:tc>
        <w:tc>
          <w:tcPr>
            <w:tcW w:w="2564" w:type="dxa"/>
          </w:tcPr>
          <w:p w14:paraId="2C2489E0" w14:textId="77777777" w:rsidR="008A7A2E" w:rsidRPr="00DB2267" w:rsidRDefault="00553D92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Ação 1: Suspensão da bateria de testes; e</w:t>
            </w:r>
          </w:p>
          <w:p w14:paraId="10CA1E4F" w14:textId="77777777" w:rsidR="008A7A2E" w:rsidRPr="00DB2267" w:rsidRDefault="00553D92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Ação 2: Revisão e nova submissão da planilha.</w:t>
            </w:r>
          </w:p>
        </w:tc>
        <w:tc>
          <w:tcPr>
            <w:tcW w:w="1533" w:type="dxa"/>
          </w:tcPr>
          <w:p w14:paraId="34F97E90" w14:textId="77777777" w:rsidR="00012EE4" w:rsidRPr="00DB2267" w:rsidRDefault="008A7A2E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Planilha sem aprovação ou sem critério de aceitação.</w:t>
            </w:r>
          </w:p>
        </w:tc>
        <w:tc>
          <w:tcPr>
            <w:tcW w:w="2030" w:type="dxa"/>
          </w:tcPr>
          <w:p w14:paraId="62792730" w14:textId="77777777" w:rsidR="00012EE4" w:rsidRPr="00DB2267" w:rsidRDefault="008A7A2E" w:rsidP="00E044F4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Gerente do Projeto</w:t>
            </w:r>
          </w:p>
        </w:tc>
      </w:tr>
      <w:tr w:rsidR="0059619C" w:rsidRPr="00DB2267" w14:paraId="31FE9E1A" w14:textId="77777777" w:rsidTr="003A65A7">
        <w:tc>
          <w:tcPr>
            <w:tcW w:w="2434" w:type="dxa"/>
          </w:tcPr>
          <w:p w14:paraId="4902BB69" w14:textId="77777777" w:rsidR="00012EE4" w:rsidRPr="00DB2267" w:rsidRDefault="00284329" w:rsidP="00E62C48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3.4 - Os sobressalentes iniciais e consumíveis devem ser recebidos conforme a lista aprovada.</w:t>
            </w:r>
          </w:p>
        </w:tc>
        <w:tc>
          <w:tcPr>
            <w:tcW w:w="1576" w:type="dxa"/>
          </w:tcPr>
          <w:p w14:paraId="08DC8549" w14:textId="77777777" w:rsidR="00012EE4" w:rsidRPr="00DB2267" w:rsidRDefault="003802D3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Itens recebidos conforme a lista.</w:t>
            </w:r>
          </w:p>
        </w:tc>
        <w:tc>
          <w:tcPr>
            <w:tcW w:w="1044" w:type="dxa"/>
          </w:tcPr>
          <w:p w14:paraId="0EF208B4" w14:textId="77777777" w:rsidR="003802D3" w:rsidRPr="00DB2267" w:rsidRDefault="003802D3" w:rsidP="00E62C48">
            <w:pPr>
              <w:pStyle w:val="Standard"/>
              <w:jc w:val="center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100%</w:t>
            </w:r>
          </w:p>
        </w:tc>
        <w:tc>
          <w:tcPr>
            <w:tcW w:w="1961" w:type="dxa"/>
          </w:tcPr>
          <w:p w14:paraId="7644AA4B" w14:textId="77777777" w:rsidR="00012EE4" w:rsidRPr="00DB2267" w:rsidRDefault="003802D3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Conferência física dos itens com a lista aprovada.</w:t>
            </w:r>
          </w:p>
        </w:tc>
        <w:tc>
          <w:tcPr>
            <w:tcW w:w="1803" w:type="dxa"/>
          </w:tcPr>
          <w:p w14:paraId="4345F555" w14:textId="77777777" w:rsidR="00012EE4" w:rsidRPr="00DB2267" w:rsidRDefault="003802D3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A cada remessa recebida (Código EAP 3.4).</w:t>
            </w:r>
          </w:p>
        </w:tc>
        <w:tc>
          <w:tcPr>
            <w:tcW w:w="1352" w:type="dxa"/>
          </w:tcPr>
          <w:p w14:paraId="6DE1A1E8" w14:textId="33A3A1AB" w:rsidR="00012EE4" w:rsidRPr="00DB2267" w:rsidRDefault="00107590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Distritos e Grupamentos</w:t>
            </w:r>
          </w:p>
        </w:tc>
        <w:tc>
          <w:tcPr>
            <w:tcW w:w="2564" w:type="dxa"/>
          </w:tcPr>
          <w:p w14:paraId="040D2DEE" w14:textId="77777777" w:rsidR="008A7A2E" w:rsidRPr="00DB2267" w:rsidRDefault="00553D92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Ação 1: Solicitação de complementação ou substituição à empresa.</w:t>
            </w:r>
          </w:p>
        </w:tc>
        <w:tc>
          <w:tcPr>
            <w:tcW w:w="1533" w:type="dxa"/>
          </w:tcPr>
          <w:p w14:paraId="08A7C57A" w14:textId="77777777" w:rsidR="00012EE4" w:rsidRPr="00DB2267" w:rsidRDefault="008A7A2E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Item faltante, divergente ou avariado.</w:t>
            </w:r>
          </w:p>
        </w:tc>
        <w:tc>
          <w:tcPr>
            <w:tcW w:w="2030" w:type="dxa"/>
          </w:tcPr>
          <w:p w14:paraId="274F8DC6" w14:textId="7286D231" w:rsidR="00012EE4" w:rsidRPr="00DB2267" w:rsidRDefault="00107590" w:rsidP="00E044F4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Distritos e Grupamentos</w:t>
            </w:r>
          </w:p>
        </w:tc>
      </w:tr>
      <w:tr w:rsidR="0059619C" w:rsidRPr="00DB2267" w14:paraId="052B6A56" w14:textId="77777777" w:rsidTr="003A65A7">
        <w:tc>
          <w:tcPr>
            <w:tcW w:w="2434" w:type="dxa"/>
          </w:tcPr>
          <w:p w14:paraId="100415A1" w14:textId="77777777" w:rsidR="00012EE4" w:rsidRPr="00DB2267" w:rsidRDefault="00284329" w:rsidP="00E62C48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4.1 - Os operadores e mantenedores devem ser capacitados no curso básico do sistema.</w:t>
            </w:r>
          </w:p>
        </w:tc>
        <w:tc>
          <w:tcPr>
            <w:tcW w:w="1576" w:type="dxa"/>
          </w:tcPr>
          <w:p w14:paraId="07BE6E39" w14:textId="77777777" w:rsidR="00012EE4" w:rsidRPr="00DB2267" w:rsidRDefault="003802D3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Militares aprovados na avaliação.</w:t>
            </w:r>
          </w:p>
        </w:tc>
        <w:tc>
          <w:tcPr>
            <w:tcW w:w="1044" w:type="dxa"/>
          </w:tcPr>
          <w:p w14:paraId="2F97450B" w14:textId="77777777" w:rsidR="003802D3" w:rsidRPr="00DB2267" w:rsidRDefault="003802D3" w:rsidP="00E62C48">
            <w:pPr>
              <w:pStyle w:val="Standard"/>
              <w:jc w:val="center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100% dos designados</w:t>
            </w:r>
          </w:p>
        </w:tc>
        <w:tc>
          <w:tcPr>
            <w:tcW w:w="1961" w:type="dxa"/>
          </w:tcPr>
          <w:p w14:paraId="594083A6" w14:textId="77777777" w:rsidR="00012EE4" w:rsidRPr="00DB2267" w:rsidRDefault="003802D3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Avaliação teórica e prática ao final do curso.</w:t>
            </w:r>
          </w:p>
        </w:tc>
        <w:tc>
          <w:tcPr>
            <w:tcW w:w="1803" w:type="dxa"/>
          </w:tcPr>
          <w:p w14:paraId="1B074A2E" w14:textId="77777777" w:rsidR="00012EE4" w:rsidRPr="00DB2267" w:rsidRDefault="003802D3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Ao final de cada turma (Código EAP 4.1).</w:t>
            </w:r>
          </w:p>
        </w:tc>
        <w:tc>
          <w:tcPr>
            <w:tcW w:w="1352" w:type="dxa"/>
          </w:tcPr>
          <w:p w14:paraId="01B57625" w14:textId="77777777" w:rsidR="00012EE4" w:rsidRPr="00DB2267" w:rsidRDefault="00553D92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Gerente do Projeto</w:t>
            </w:r>
          </w:p>
        </w:tc>
        <w:tc>
          <w:tcPr>
            <w:tcW w:w="2564" w:type="dxa"/>
          </w:tcPr>
          <w:p w14:paraId="29821C18" w14:textId="77777777" w:rsidR="008A7A2E" w:rsidRPr="00DB2267" w:rsidRDefault="00553D92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Ação 1: Reforço de instrução e nova avaliação.</w:t>
            </w:r>
          </w:p>
        </w:tc>
        <w:tc>
          <w:tcPr>
            <w:tcW w:w="1533" w:type="dxa"/>
          </w:tcPr>
          <w:p w14:paraId="7F7C9677" w14:textId="77777777" w:rsidR="00012EE4" w:rsidRPr="00DB2267" w:rsidRDefault="008A7A2E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Militar reprovado na avaliação.</w:t>
            </w:r>
          </w:p>
        </w:tc>
        <w:tc>
          <w:tcPr>
            <w:tcW w:w="2030" w:type="dxa"/>
          </w:tcPr>
          <w:p w14:paraId="69A54A97" w14:textId="77777777" w:rsidR="00012EE4" w:rsidRPr="00DB2267" w:rsidRDefault="008A7A2E" w:rsidP="00E044F4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Gerente do Projeto</w:t>
            </w:r>
          </w:p>
        </w:tc>
      </w:tr>
      <w:tr w:rsidR="0059619C" w:rsidRPr="00DB2267" w14:paraId="098B318B" w14:textId="77777777" w:rsidTr="003A65A7">
        <w:tc>
          <w:tcPr>
            <w:tcW w:w="2434" w:type="dxa"/>
          </w:tcPr>
          <w:p w14:paraId="6D9B12CC" w14:textId="77777777" w:rsidR="00012EE4" w:rsidRPr="00DB2267" w:rsidRDefault="00284329" w:rsidP="00E62C48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4.1 - O piloto operacional deve ser avaliado e aprovado pela Força de Submarinos.</w:t>
            </w:r>
          </w:p>
        </w:tc>
        <w:tc>
          <w:tcPr>
            <w:tcW w:w="1576" w:type="dxa"/>
          </w:tcPr>
          <w:p w14:paraId="712D06BB" w14:textId="77777777" w:rsidR="00012EE4" w:rsidRPr="00DB2267" w:rsidRDefault="003802D3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Aprovação do relatório do piloto.</w:t>
            </w:r>
          </w:p>
        </w:tc>
        <w:tc>
          <w:tcPr>
            <w:tcW w:w="1044" w:type="dxa"/>
          </w:tcPr>
          <w:p w14:paraId="6768200E" w14:textId="77777777" w:rsidR="003802D3" w:rsidRPr="00DB2267" w:rsidRDefault="003802D3" w:rsidP="00E62C48">
            <w:pPr>
              <w:pStyle w:val="Standard"/>
              <w:jc w:val="center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Aprovado</w:t>
            </w:r>
          </w:p>
        </w:tc>
        <w:tc>
          <w:tcPr>
            <w:tcW w:w="1961" w:type="dxa"/>
          </w:tcPr>
          <w:p w14:paraId="20A29720" w14:textId="77777777" w:rsidR="00012EE4" w:rsidRPr="00DB2267" w:rsidRDefault="003802D3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Análise do relatório de avaliação do piloto.</w:t>
            </w:r>
          </w:p>
        </w:tc>
        <w:tc>
          <w:tcPr>
            <w:tcW w:w="1803" w:type="dxa"/>
          </w:tcPr>
          <w:p w14:paraId="188C5888" w14:textId="77777777" w:rsidR="00012EE4" w:rsidRPr="00DB2267" w:rsidRDefault="003802D3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Ao término do piloto (Código EAP 4.1).</w:t>
            </w:r>
          </w:p>
        </w:tc>
        <w:tc>
          <w:tcPr>
            <w:tcW w:w="1352" w:type="dxa"/>
          </w:tcPr>
          <w:p w14:paraId="5B2D0BD5" w14:textId="77777777" w:rsidR="00012EE4" w:rsidRPr="00DB2267" w:rsidRDefault="00553D92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Força de Submarinos</w:t>
            </w:r>
          </w:p>
        </w:tc>
        <w:tc>
          <w:tcPr>
            <w:tcW w:w="2564" w:type="dxa"/>
          </w:tcPr>
          <w:p w14:paraId="6A2BCD95" w14:textId="77777777" w:rsidR="008A7A2E" w:rsidRPr="00DB2267" w:rsidRDefault="00553D92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Ação 1: Complementação do piloto ou do relatório; e</w:t>
            </w:r>
          </w:p>
          <w:p w14:paraId="2D7AB9DA" w14:textId="77777777" w:rsidR="008A7A2E" w:rsidRPr="00DB2267" w:rsidRDefault="00553D92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Ação 2: Nova submissão.</w:t>
            </w:r>
          </w:p>
        </w:tc>
        <w:tc>
          <w:tcPr>
            <w:tcW w:w="1533" w:type="dxa"/>
          </w:tcPr>
          <w:p w14:paraId="5838A92D" w14:textId="77777777" w:rsidR="00012EE4" w:rsidRPr="00DB2267" w:rsidRDefault="008A7A2E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Relatório não aprovado.</w:t>
            </w:r>
          </w:p>
        </w:tc>
        <w:tc>
          <w:tcPr>
            <w:tcW w:w="2030" w:type="dxa"/>
          </w:tcPr>
          <w:p w14:paraId="10BEFA0B" w14:textId="77777777" w:rsidR="00012EE4" w:rsidRPr="00DB2267" w:rsidRDefault="008A7A2E" w:rsidP="00E044F4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Gerente do Projeto</w:t>
            </w:r>
          </w:p>
        </w:tc>
      </w:tr>
      <w:tr w:rsidR="0059619C" w:rsidRPr="00DB2267" w14:paraId="171323F7" w14:textId="77777777" w:rsidTr="003A65A7">
        <w:tc>
          <w:tcPr>
            <w:tcW w:w="2434" w:type="dxa"/>
          </w:tcPr>
          <w:p w14:paraId="3BF86827" w14:textId="77777777" w:rsidR="00012EE4" w:rsidRPr="00DB2267" w:rsidRDefault="00284329" w:rsidP="00E62C48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4.1 - O piloto operacional deve avaliar a redução da exposição humana em reconhecimentos preliminares.</w:t>
            </w:r>
          </w:p>
        </w:tc>
        <w:tc>
          <w:tcPr>
            <w:tcW w:w="1576" w:type="dxa"/>
          </w:tcPr>
          <w:p w14:paraId="43C08506" w14:textId="77777777" w:rsidR="00012EE4" w:rsidRPr="00DB2267" w:rsidRDefault="003802D3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Reconhecimentos preliminares realizados pelo ROV antes do mergulho.</w:t>
            </w:r>
          </w:p>
        </w:tc>
        <w:tc>
          <w:tcPr>
            <w:tcW w:w="1044" w:type="dxa"/>
          </w:tcPr>
          <w:p w14:paraId="4BBBFD63" w14:textId="77777777" w:rsidR="003802D3" w:rsidRPr="00DB2267" w:rsidRDefault="003802D3" w:rsidP="00E62C48">
            <w:pPr>
              <w:pStyle w:val="Standard"/>
              <w:jc w:val="center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100% das missões</w:t>
            </w:r>
          </w:p>
        </w:tc>
        <w:tc>
          <w:tcPr>
            <w:tcW w:w="1961" w:type="dxa"/>
          </w:tcPr>
          <w:p w14:paraId="05F4A060" w14:textId="77777777" w:rsidR="00012EE4" w:rsidRPr="00DB2267" w:rsidRDefault="003802D3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Registro das missões do piloto e avaliação pelos mergulhadores.</w:t>
            </w:r>
          </w:p>
        </w:tc>
        <w:tc>
          <w:tcPr>
            <w:tcW w:w="1803" w:type="dxa"/>
          </w:tcPr>
          <w:p w14:paraId="14B93B73" w14:textId="77777777" w:rsidR="00012EE4" w:rsidRPr="00DB2267" w:rsidRDefault="003802D3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A cada missão do piloto (Código EAP 4.1).</w:t>
            </w:r>
          </w:p>
        </w:tc>
        <w:tc>
          <w:tcPr>
            <w:tcW w:w="1352" w:type="dxa"/>
          </w:tcPr>
          <w:p w14:paraId="212A6393" w14:textId="77E32A41" w:rsidR="00012EE4" w:rsidRPr="00DB2267" w:rsidRDefault="00553D92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 xml:space="preserve">Mergulhadores</w:t>
            </w:r>
          </w:p>
        </w:tc>
        <w:tc>
          <w:tcPr>
            <w:tcW w:w="2564" w:type="dxa"/>
          </w:tcPr>
          <w:p w14:paraId="723ACC1A" w14:textId="77777777" w:rsidR="008A7A2E" w:rsidRPr="00DB2267" w:rsidRDefault="00553D92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Ação 1: Complementação dos registros.</w:t>
            </w:r>
          </w:p>
        </w:tc>
        <w:tc>
          <w:tcPr>
            <w:tcW w:w="1533" w:type="dxa"/>
          </w:tcPr>
          <w:p w14:paraId="54B4E925" w14:textId="77777777" w:rsidR="00012EE4" w:rsidRPr="00DB2267" w:rsidRDefault="008A7A2E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Missão sem registro.</w:t>
            </w:r>
          </w:p>
        </w:tc>
        <w:tc>
          <w:tcPr>
            <w:tcW w:w="2030" w:type="dxa"/>
          </w:tcPr>
          <w:p w14:paraId="3B611944" w14:textId="77777777" w:rsidR="00012EE4" w:rsidRPr="00DB2267" w:rsidRDefault="008A7A2E" w:rsidP="00E044F4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Gerente do Projeto</w:t>
            </w:r>
          </w:p>
        </w:tc>
      </w:tr>
      <w:tr w:rsidR="0059619C" w:rsidRPr="00DB2267" w14:paraId="38E5D62E" w14:textId="77777777" w:rsidTr="003A65A7">
        <w:tc>
          <w:tcPr>
            <w:tcW w:w="2434" w:type="dxa"/>
          </w:tcPr>
          <w:p w14:paraId="54578189" w14:textId="77777777" w:rsidR="00012EE4" w:rsidRPr="00DB2267" w:rsidRDefault="00284329" w:rsidP="00E62C48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4.2 - Os manuais de operação, de manutenção e técnico devem ser aprovados, contemplando os procedimentos de lançamento, gestão do fio, recuperação, lavagem e dessalinização.</w:t>
            </w:r>
          </w:p>
        </w:tc>
        <w:tc>
          <w:tcPr>
            <w:tcW w:w="1576" w:type="dxa"/>
          </w:tcPr>
          <w:p w14:paraId="3C11578F" w14:textId="77777777" w:rsidR="00012EE4" w:rsidRPr="00DB2267" w:rsidRDefault="003802D3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Manuais aprovados.</w:t>
            </w:r>
          </w:p>
        </w:tc>
        <w:tc>
          <w:tcPr>
            <w:tcW w:w="1044" w:type="dxa"/>
          </w:tcPr>
          <w:p w14:paraId="0058ED48" w14:textId="77777777" w:rsidR="003802D3" w:rsidRPr="00DB2267" w:rsidRDefault="003802D3" w:rsidP="00E62C48">
            <w:pPr>
              <w:pStyle w:val="Standard"/>
              <w:jc w:val="center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03 manuais</w:t>
            </w:r>
          </w:p>
        </w:tc>
        <w:tc>
          <w:tcPr>
            <w:tcW w:w="1961" w:type="dxa"/>
          </w:tcPr>
          <w:p w14:paraId="6E939EF2" w14:textId="77777777" w:rsidR="00012EE4" w:rsidRPr="00DB2267" w:rsidRDefault="003802D3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Revisão técnica dos manuais, incluindo os procedimentos exigidos.</w:t>
            </w:r>
          </w:p>
        </w:tc>
        <w:tc>
          <w:tcPr>
            <w:tcW w:w="1803" w:type="dxa"/>
          </w:tcPr>
          <w:p w14:paraId="3045A82C" w14:textId="77777777" w:rsidR="00012EE4" w:rsidRPr="00DB2267" w:rsidRDefault="003802D3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Na entrega de cada manual (Código EAP 4.2).</w:t>
            </w:r>
          </w:p>
        </w:tc>
        <w:tc>
          <w:tcPr>
            <w:tcW w:w="1352" w:type="dxa"/>
          </w:tcPr>
          <w:p w14:paraId="7B51643E" w14:textId="77777777" w:rsidR="00012EE4" w:rsidRPr="00DB2267" w:rsidRDefault="00553D92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Engenharia e Manutenção</w:t>
            </w:r>
          </w:p>
        </w:tc>
        <w:tc>
          <w:tcPr>
            <w:tcW w:w="2564" w:type="dxa"/>
          </w:tcPr>
          <w:p w14:paraId="7C7F8A91" w14:textId="77777777" w:rsidR="008A7A2E" w:rsidRPr="00DB2267" w:rsidRDefault="00553D92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Ação 1: Devolução do manual à empresa para correção; e</w:t>
            </w:r>
          </w:p>
          <w:p w14:paraId="43F3DA08" w14:textId="77777777" w:rsidR="008A7A2E" w:rsidRPr="00DB2267" w:rsidRDefault="00553D92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Ação 2: Nova revisão.</w:t>
            </w:r>
          </w:p>
        </w:tc>
        <w:tc>
          <w:tcPr>
            <w:tcW w:w="1533" w:type="dxa"/>
          </w:tcPr>
          <w:p w14:paraId="7D003A65" w14:textId="77777777" w:rsidR="00012EE4" w:rsidRPr="00DB2267" w:rsidRDefault="008A7A2E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Manual reprovado ou procedimento ausente.</w:t>
            </w:r>
          </w:p>
        </w:tc>
        <w:tc>
          <w:tcPr>
            <w:tcW w:w="2030" w:type="dxa"/>
          </w:tcPr>
          <w:p w14:paraId="0CCD3E90" w14:textId="77777777" w:rsidR="00012EE4" w:rsidRPr="00DB2267" w:rsidRDefault="008A7A2E" w:rsidP="00E044F4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Engenharia e Manutenção</w:t>
            </w:r>
          </w:p>
        </w:tc>
      </w:tr>
      <w:tr w:rsidR="0059619C" w:rsidRPr="00DB2267" w14:paraId="7DE3D049" w14:textId="77777777" w:rsidTr="003A65A7">
        <w:tc>
          <w:tcPr>
            <w:tcW w:w="2434" w:type="dxa"/>
          </w:tcPr>
          <w:p w14:paraId="64568191" w14:textId="77777777" w:rsidR="00012EE4" w:rsidRPr="00DB2267" w:rsidRDefault="00284329" w:rsidP="00E62C48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 xml:space="preserve">4.2 - O plano de manutenção deve prever apoio por 5 anos, </w:t>
            </w:r>
            <w:r>
              <w:rPr>
                <w:rFonts w:ascii="Arial" w:hAnsi="Arial"/>
                <w:bCs/>
                <w:sz w:val="16"/>
                <w:szCs w:val="16"/>
              </w:rPr>
              <w:lastRenderedPageBreak/>
              <w:t>compatível com a vida útil de 10 anos.</w:t>
            </w:r>
          </w:p>
        </w:tc>
        <w:tc>
          <w:tcPr>
            <w:tcW w:w="1576" w:type="dxa"/>
          </w:tcPr>
          <w:p w14:paraId="65B5963A" w14:textId="77777777" w:rsidR="00012EE4" w:rsidRPr="00DB2267" w:rsidRDefault="003802D3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lastRenderedPageBreak/>
              <w:t>Período de apoio previsto.</w:t>
            </w:r>
          </w:p>
        </w:tc>
        <w:tc>
          <w:tcPr>
            <w:tcW w:w="1044" w:type="dxa"/>
          </w:tcPr>
          <w:p w14:paraId="02512742" w14:textId="77777777" w:rsidR="003802D3" w:rsidRPr="00DB2267" w:rsidRDefault="003802D3" w:rsidP="00E62C48">
            <w:pPr>
              <w:pStyle w:val="Standard"/>
              <w:jc w:val="center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5 anos</w:t>
            </w:r>
          </w:p>
        </w:tc>
        <w:tc>
          <w:tcPr>
            <w:tcW w:w="1961" w:type="dxa"/>
          </w:tcPr>
          <w:p w14:paraId="7E5BCFF0" w14:textId="77777777" w:rsidR="00012EE4" w:rsidRPr="00DB2267" w:rsidRDefault="003802D3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Análise do plano de manutenção.</w:t>
            </w:r>
          </w:p>
        </w:tc>
        <w:tc>
          <w:tcPr>
            <w:tcW w:w="1803" w:type="dxa"/>
          </w:tcPr>
          <w:p w14:paraId="2345168A" w14:textId="77777777" w:rsidR="00012EE4" w:rsidRPr="00DB2267" w:rsidRDefault="003802D3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Na entrega do plano (Código EAP 4.2).</w:t>
            </w:r>
          </w:p>
        </w:tc>
        <w:tc>
          <w:tcPr>
            <w:tcW w:w="1352" w:type="dxa"/>
          </w:tcPr>
          <w:p w14:paraId="2C7E6933" w14:textId="393AA154" w:rsidR="00012EE4" w:rsidRPr="00DB2267" w:rsidRDefault="00107590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Distritos e Grupamentos</w:t>
            </w:r>
          </w:p>
        </w:tc>
        <w:tc>
          <w:tcPr>
            <w:tcW w:w="2564" w:type="dxa"/>
          </w:tcPr>
          <w:p w14:paraId="0896A4CB" w14:textId="77777777" w:rsidR="008A7A2E" w:rsidRPr="00DB2267" w:rsidRDefault="00553D92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Ação 1: Revisão do plano de manutenção.</w:t>
            </w:r>
          </w:p>
        </w:tc>
        <w:tc>
          <w:tcPr>
            <w:tcW w:w="1533" w:type="dxa"/>
          </w:tcPr>
          <w:p w14:paraId="163CBC5E" w14:textId="77777777" w:rsidR="00012EE4" w:rsidRPr="00DB2267" w:rsidRDefault="008A7A2E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 xml:space="preserve">Apoio inferior a 5 anos ou </w:t>
            </w:r>
            <w:r>
              <w:rPr>
                <w:rFonts w:ascii="Arial" w:hAnsi="Arial"/>
                <w:bCs/>
                <w:sz w:val="16"/>
                <w:szCs w:val="16"/>
              </w:rPr>
              <w:lastRenderedPageBreak/>
              <w:t>incompatível com a vida útil de 10 anos.</w:t>
            </w:r>
          </w:p>
        </w:tc>
        <w:tc>
          <w:tcPr>
            <w:tcW w:w="2030" w:type="dxa"/>
          </w:tcPr>
          <w:p w14:paraId="3313139A" w14:textId="77777777" w:rsidR="00012EE4" w:rsidRPr="00DB2267" w:rsidRDefault="008A7A2E" w:rsidP="00E044F4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lastRenderedPageBreak/>
              <w:t>Engenharia e Manutenção</w:t>
            </w:r>
          </w:p>
        </w:tc>
      </w:tr>
      <w:tr w:rsidR="0059619C" w:rsidRPr="00DB2267" w14:paraId="09F519F4" w14:textId="77777777" w:rsidTr="003A65A7">
        <w:tc>
          <w:tcPr>
            <w:tcW w:w="2434" w:type="dxa"/>
          </w:tcPr>
          <w:p w14:paraId="27BA7C74" w14:textId="77777777" w:rsidR="00012EE4" w:rsidRPr="00DB2267" w:rsidRDefault="00284329" w:rsidP="00E62C48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4.2 - A documentação técnica deve ser disponibilizada às organizações usuárias.</w:t>
            </w:r>
          </w:p>
        </w:tc>
        <w:tc>
          <w:tcPr>
            <w:tcW w:w="1576" w:type="dxa"/>
          </w:tcPr>
          <w:p w14:paraId="38453240" w14:textId="77777777" w:rsidR="00012EE4" w:rsidRPr="00DB2267" w:rsidRDefault="003802D3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Organizações usuárias com acesso à documentação.</w:t>
            </w:r>
          </w:p>
        </w:tc>
        <w:tc>
          <w:tcPr>
            <w:tcW w:w="1044" w:type="dxa"/>
          </w:tcPr>
          <w:p w14:paraId="51A59F5C" w14:textId="77777777" w:rsidR="003802D3" w:rsidRPr="00DB2267" w:rsidRDefault="003802D3" w:rsidP="00E62C48">
            <w:pPr>
              <w:pStyle w:val="Standard"/>
              <w:jc w:val="center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100%</w:t>
            </w:r>
          </w:p>
        </w:tc>
        <w:tc>
          <w:tcPr>
            <w:tcW w:w="1961" w:type="dxa"/>
          </w:tcPr>
          <w:p w14:paraId="59DF6BA8" w14:textId="77777777" w:rsidR="00012EE4" w:rsidRPr="00DB2267" w:rsidRDefault="003802D3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Verificação dos registros de distribuição.</w:t>
            </w:r>
          </w:p>
        </w:tc>
        <w:tc>
          <w:tcPr>
            <w:tcW w:w="1803" w:type="dxa"/>
          </w:tcPr>
          <w:p w14:paraId="6B31E0B3" w14:textId="77777777" w:rsidR="00012EE4" w:rsidRPr="00DB2267" w:rsidRDefault="003802D3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No encerramento do projeto (Código EAP 4.2).</w:t>
            </w:r>
          </w:p>
        </w:tc>
        <w:tc>
          <w:tcPr>
            <w:tcW w:w="1352" w:type="dxa"/>
          </w:tcPr>
          <w:p w14:paraId="7386169B" w14:textId="77777777" w:rsidR="00012EE4" w:rsidRPr="00DB2267" w:rsidRDefault="00553D92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Gerente do Projeto</w:t>
            </w:r>
          </w:p>
        </w:tc>
        <w:tc>
          <w:tcPr>
            <w:tcW w:w="2564" w:type="dxa"/>
          </w:tcPr>
          <w:p w14:paraId="7A1E2194" w14:textId="77777777" w:rsidR="008A7A2E" w:rsidRPr="00DB2267" w:rsidRDefault="00553D92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Ação 1: Complementação da distribuição.</w:t>
            </w:r>
          </w:p>
        </w:tc>
        <w:tc>
          <w:tcPr>
            <w:tcW w:w="1533" w:type="dxa"/>
          </w:tcPr>
          <w:p w14:paraId="70FB32E8" w14:textId="77777777" w:rsidR="00012EE4" w:rsidRPr="00DB2267" w:rsidRDefault="008A7A2E" w:rsidP="003802D3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Organização usuária sem acesso.</w:t>
            </w:r>
          </w:p>
        </w:tc>
        <w:tc>
          <w:tcPr>
            <w:tcW w:w="2030" w:type="dxa"/>
          </w:tcPr>
          <w:p w14:paraId="6FDCF021" w14:textId="77777777" w:rsidR="00012EE4" w:rsidRPr="00DB2267" w:rsidRDefault="008A7A2E" w:rsidP="00E044F4">
            <w:pPr>
              <w:pStyle w:val="Standard"/>
              <w:rPr>
                <w:rFonts w:ascii="Arial" w:hAnsi="Arial"/>
                <w:bCs/>
                <w:sz w:val="16"/>
                <w:szCs w:val="16"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>Gerente do Projeto</w:t>
            </w:r>
          </w:p>
        </w:tc>
      </w:tr>
    </w:tbl>
    <w:p w14:paraId="1AF151C7" w14:textId="77777777" w:rsidR="00012EE4" w:rsidRPr="00DB2267" w:rsidRDefault="00012EE4" w:rsidP="00205E0A">
      <w:pPr>
        <w:pStyle w:val="Standard"/>
        <w:jc w:val="center"/>
        <w:rPr>
          <w:rFonts w:ascii="Arial" w:hAnsi="Arial"/>
          <w:b/>
          <w:bCs/>
        </w:rPr>
      </w:pPr>
    </w:p>
    <w:sectPr w:rsidR="00012EE4" w:rsidRPr="00DB2267" w:rsidSect="003A3FB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3D1892F" w14:textId="77777777" w:rsidR="00C4104A" w:rsidRDefault="00C4104A" w:rsidP="00E200FE">
      <w:pPr>
        <w:spacing w:after="0" w:line="240" w:lineRule="auto"/>
      </w:pPr>
      <w:r>
        <w:separator/>
      </w:r>
    </w:p>
  </w:endnote>
  <w:endnote w:type="continuationSeparator" w:id="0">
    <w:p w14:paraId="0EEDFC0B" w14:textId="77777777" w:rsidR="00C4104A" w:rsidRDefault="00C4104A" w:rsidP="00E200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panose1 w:val="020B0604020202020204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3A2B9CD" w14:textId="77777777" w:rsidR="00107590" w:rsidRDefault="0010759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3CDB70" w14:textId="77777777" w:rsidR="00107590" w:rsidRDefault="0010759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BF45CC3" w14:textId="77777777" w:rsidR="00107590" w:rsidRDefault="0010759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3F8B5D8" w14:textId="77777777" w:rsidR="00C4104A" w:rsidRDefault="00C4104A" w:rsidP="00E200FE">
      <w:pPr>
        <w:spacing w:after="0" w:line="240" w:lineRule="auto"/>
      </w:pPr>
      <w:r>
        <w:separator/>
      </w:r>
    </w:p>
  </w:footnote>
  <w:footnote w:type="continuationSeparator" w:id="0">
    <w:p w14:paraId="1578777F" w14:textId="77777777" w:rsidR="00C4104A" w:rsidRDefault="00C4104A" w:rsidP="00E200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A8FA098" w14:textId="77777777" w:rsidR="00107590" w:rsidRDefault="0010759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461A85" w14:textId="77777777" w:rsidR="00107590" w:rsidRDefault="00107590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51E7928" w14:textId="77777777" w:rsidR="00107590" w:rsidRDefault="0010759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64A0291"/>
    <w:multiLevelType w:val="hybridMultilevel"/>
    <w:tmpl w:val="30FCAC2A"/>
    <w:lvl w:ilvl="0" w:tplc="0416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num w:numId="1" w16cid:durableId="19014873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3FBC"/>
    <w:rsid w:val="000106A9"/>
    <w:rsid w:val="00012A0F"/>
    <w:rsid w:val="00012EE4"/>
    <w:rsid w:val="00030EAF"/>
    <w:rsid w:val="0003311D"/>
    <w:rsid w:val="000415F3"/>
    <w:rsid w:val="00046B66"/>
    <w:rsid w:val="00054B08"/>
    <w:rsid w:val="00076F52"/>
    <w:rsid w:val="00094168"/>
    <w:rsid w:val="000964B9"/>
    <w:rsid w:val="000B0A3D"/>
    <w:rsid w:val="000C1BB5"/>
    <w:rsid w:val="000C4BD6"/>
    <w:rsid w:val="000C70F1"/>
    <w:rsid w:val="000E1C9C"/>
    <w:rsid w:val="000F2103"/>
    <w:rsid w:val="000F4938"/>
    <w:rsid w:val="000F669D"/>
    <w:rsid w:val="000F7955"/>
    <w:rsid w:val="00104230"/>
    <w:rsid w:val="00107590"/>
    <w:rsid w:val="00121EF0"/>
    <w:rsid w:val="001321BF"/>
    <w:rsid w:val="00153515"/>
    <w:rsid w:val="001561B6"/>
    <w:rsid w:val="00157EEF"/>
    <w:rsid w:val="00175AA6"/>
    <w:rsid w:val="00186570"/>
    <w:rsid w:val="00196C65"/>
    <w:rsid w:val="001A5376"/>
    <w:rsid w:val="001B5FB3"/>
    <w:rsid w:val="001B7B7C"/>
    <w:rsid w:val="001C3C5F"/>
    <w:rsid w:val="001C4A20"/>
    <w:rsid w:val="001D2657"/>
    <w:rsid w:val="001F7C72"/>
    <w:rsid w:val="00205E0A"/>
    <w:rsid w:val="00216120"/>
    <w:rsid w:val="002313D9"/>
    <w:rsid w:val="0023307C"/>
    <w:rsid w:val="00234C98"/>
    <w:rsid w:val="00240B51"/>
    <w:rsid w:val="0026368A"/>
    <w:rsid w:val="00284329"/>
    <w:rsid w:val="002D2F4A"/>
    <w:rsid w:val="002E7B67"/>
    <w:rsid w:val="002F12CE"/>
    <w:rsid w:val="003062FD"/>
    <w:rsid w:val="0031517F"/>
    <w:rsid w:val="003311EE"/>
    <w:rsid w:val="00354CFD"/>
    <w:rsid w:val="0036585D"/>
    <w:rsid w:val="003661B4"/>
    <w:rsid w:val="00371C57"/>
    <w:rsid w:val="00372F9F"/>
    <w:rsid w:val="00374282"/>
    <w:rsid w:val="003750EF"/>
    <w:rsid w:val="003802D3"/>
    <w:rsid w:val="00396B41"/>
    <w:rsid w:val="003A3FBC"/>
    <w:rsid w:val="003A5263"/>
    <w:rsid w:val="003A65A7"/>
    <w:rsid w:val="003A7C1F"/>
    <w:rsid w:val="003A7FEB"/>
    <w:rsid w:val="003D0A1D"/>
    <w:rsid w:val="003E4F70"/>
    <w:rsid w:val="0041382E"/>
    <w:rsid w:val="0042446B"/>
    <w:rsid w:val="00424DCC"/>
    <w:rsid w:val="00457716"/>
    <w:rsid w:val="00470302"/>
    <w:rsid w:val="0049298E"/>
    <w:rsid w:val="00494034"/>
    <w:rsid w:val="004B489B"/>
    <w:rsid w:val="004B5721"/>
    <w:rsid w:val="004D36DD"/>
    <w:rsid w:val="004E51D5"/>
    <w:rsid w:val="0054136F"/>
    <w:rsid w:val="00541AD7"/>
    <w:rsid w:val="00553D92"/>
    <w:rsid w:val="005730FE"/>
    <w:rsid w:val="005737AC"/>
    <w:rsid w:val="00576398"/>
    <w:rsid w:val="0058134A"/>
    <w:rsid w:val="0059619C"/>
    <w:rsid w:val="005A5CFD"/>
    <w:rsid w:val="005B28B7"/>
    <w:rsid w:val="005B4AD0"/>
    <w:rsid w:val="005F36EE"/>
    <w:rsid w:val="00606C80"/>
    <w:rsid w:val="00622830"/>
    <w:rsid w:val="00623760"/>
    <w:rsid w:val="00632471"/>
    <w:rsid w:val="006734E6"/>
    <w:rsid w:val="00682359"/>
    <w:rsid w:val="006B24C3"/>
    <w:rsid w:val="006E3361"/>
    <w:rsid w:val="006E356B"/>
    <w:rsid w:val="006E570E"/>
    <w:rsid w:val="00706264"/>
    <w:rsid w:val="00707345"/>
    <w:rsid w:val="007125E1"/>
    <w:rsid w:val="00733C84"/>
    <w:rsid w:val="00735CDA"/>
    <w:rsid w:val="00740681"/>
    <w:rsid w:val="00750A26"/>
    <w:rsid w:val="00761773"/>
    <w:rsid w:val="0076488E"/>
    <w:rsid w:val="0076714D"/>
    <w:rsid w:val="00795B4A"/>
    <w:rsid w:val="007B0957"/>
    <w:rsid w:val="007B1557"/>
    <w:rsid w:val="007B76EB"/>
    <w:rsid w:val="007E7273"/>
    <w:rsid w:val="007F5360"/>
    <w:rsid w:val="00810E43"/>
    <w:rsid w:val="008244C7"/>
    <w:rsid w:val="00833C97"/>
    <w:rsid w:val="0086061E"/>
    <w:rsid w:val="00880701"/>
    <w:rsid w:val="00893B2C"/>
    <w:rsid w:val="008A7A2E"/>
    <w:rsid w:val="008E3BB4"/>
    <w:rsid w:val="008F1105"/>
    <w:rsid w:val="008F59EA"/>
    <w:rsid w:val="009137D3"/>
    <w:rsid w:val="00914B98"/>
    <w:rsid w:val="00921207"/>
    <w:rsid w:val="00956D13"/>
    <w:rsid w:val="00976A0C"/>
    <w:rsid w:val="009864F8"/>
    <w:rsid w:val="00996330"/>
    <w:rsid w:val="00997DDA"/>
    <w:rsid w:val="009D30FA"/>
    <w:rsid w:val="009E5008"/>
    <w:rsid w:val="009E5197"/>
    <w:rsid w:val="009F40D5"/>
    <w:rsid w:val="00A11B3F"/>
    <w:rsid w:val="00A13A4E"/>
    <w:rsid w:val="00A14B09"/>
    <w:rsid w:val="00A31E6C"/>
    <w:rsid w:val="00A34DBF"/>
    <w:rsid w:val="00A966DD"/>
    <w:rsid w:val="00AC7D17"/>
    <w:rsid w:val="00AD082D"/>
    <w:rsid w:val="00AE704F"/>
    <w:rsid w:val="00AF1E79"/>
    <w:rsid w:val="00AF267E"/>
    <w:rsid w:val="00B34AB2"/>
    <w:rsid w:val="00B62831"/>
    <w:rsid w:val="00B64F1E"/>
    <w:rsid w:val="00B871C9"/>
    <w:rsid w:val="00B905A6"/>
    <w:rsid w:val="00B94188"/>
    <w:rsid w:val="00BA1295"/>
    <w:rsid w:val="00BA26D4"/>
    <w:rsid w:val="00BA5B83"/>
    <w:rsid w:val="00BC0D1C"/>
    <w:rsid w:val="00BE16EB"/>
    <w:rsid w:val="00BF49CF"/>
    <w:rsid w:val="00BF6933"/>
    <w:rsid w:val="00C0757A"/>
    <w:rsid w:val="00C10152"/>
    <w:rsid w:val="00C10D7C"/>
    <w:rsid w:val="00C4104A"/>
    <w:rsid w:val="00C5406C"/>
    <w:rsid w:val="00C6509F"/>
    <w:rsid w:val="00C66DA5"/>
    <w:rsid w:val="00C74772"/>
    <w:rsid w:val="00C92D0A"/>
    <w:rsid w:val="00CF2E0B"/>
    <w:rsid w:val="00CF5197"/>
    <w:rsid w:val="00D03D2A"/>
    <w:rsid w:val="00D10E11"/>
    <w:rsid w:val="00D15405"/>
    <w:rsid w:val="00D46738"/>
    <w:rsid w:val="00D5773B"/>
    <w:rsid w:val="00D60EC1"/>
    <w:rsid w:val="00D85B4E"/>
    <w:rsid w:val="00DA7BEF"/>
    <w:rsid w:val="00DA7E87"/>
    <w:rsid w:val="00DB1A04"/>
    <w:rsid w:val="00DB2267"/>
    <w:rsid w:val="00DB4158"/>
    <w:rsid w:val="00DC14BF"/>
    <w:rsid w:val="00DD2BB7"/>
    <w:rsid w:val="00DE686E"/>
    <w:rsid w:val="00DE7780"/>
    <w:rsid w:val="00DE7DA9"/>
    <w:rsid w:val="00DF709A"/>
    <w:rsid w:val="00E044F4"/>
    <w:rsid w:val="00E200FE"/>
    <w:rsid w:val="00E242B9"/>
    <w:rsid w:val="00E62C48"/>
    <w:rsid w:val="00E71A45"/>
    <w:rsid w:val="00E75641"/>
    <w:rsid w:val="00E95416"/>
    <w:rsid w:val="00EB77F4"/>
    <w:rsid w:val="00EC52EF"/>
    <w:rsid w:val="00EE612C"/>
    <w:rsid w:val="00EE68AA"/>
    <w:rsid w:val="00F0382B"/>
    <w:rsid w:val="00F15652"/>
    <w:rsid w:val="00F2256D"/>
    <w:rsid w:val="00F35CFE"/>
    <w:rsid w:val="00F4621C"/>
    <w:rsid w:val="00F64936"/>
    <w:rsid w:val="00FA01E1"/>
    <w:rsid w:val="00FA1816"/>
    <w:rsid w:val="00FA35D5"/>
    <w:rsid w:val="00FC0FF3"/>
    <w:rsid w:val="00FD0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EEDFEE"/>
  <w15:chartTrackingRefBased/>
  <w15:docId w15:val="{D412577A-8E5C-48B5-8A6E-4E1E6A01D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  <w:rsid w:val="003A3FBC"/>
    <w:pPr>
      <w:suppressAutoHyphens/>
      <w:autoSpaceDN w:val="0"/>
      <w:spacing w:after="0" w:line="240" w:lineRule="auto"/>
      <w:textAlignment w:val="baseline"/>
    </w:pPr>
    <w:rPr>
      <w:rFonts w:ascii="Liberation Serif" w:eastAsia="SimSun" w:hAnsi="Liberation Serif" w:cs="Arial"/>
      <w:kern w:val="3"/>
      <w:sz w:val="24"/>
      <w:szCs w:val="24"/>
      <w:lang w:eastAsia="zh-CN" w:bidi="hi-IN"/>
    </w:rPr>
  </w:style>
  <w:style w:type="table" w:styleId="Tabelacomgrade">
    <w:name w:val="Table Grid"/>
    <w:basedOn w:val="Tabelanormal"/>
    <w:uiPriority w:val="39"/>
    <w:rsid w:val="00F225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E200F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200FE"/>
  </w:style>
  <w:style w:type="paragraph" w:styleId="Rodap">
    <w:name w:val="footer"/>
    <w:basedOn w:val="Normal"/>
    <w:link w:val="RodapChar"/>
    <w:uiPriority w:val="99"/>
    <w:unhideWhenUsed/>
    <w:rsid w:val="00E200F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200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DC6012B-A0EF-9F48-8A12-9A8AF98E73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2402</Words>
  <Characters>12635</Characters>
  <Application>Microsoft Office Word</Application>
  <DocSecurity>0</DocSecurity>
  <Lines>902</Lines>
  <Paragraphs>501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Tarefa 3 - Gerenciamento da Qualidade - Projeto ROV-MB</dc:title>
  <dc:subject/>
  <dc:creator>Ighor Ribeiro</dc:creator>
  <cp:keywords/>
  <dc:description/>
  <cp:lastModifiedBy>Ighor Ribeiro</cp:lastModifiedBy>
  <cp:revision>4</cp:revision>
  <dcterms:created xsi:type="dcterms:W3CDTF">2026-10-14T15:37:00Z</dcterms:created>
  <dcterms:modified xsi:type="dcterms:W3CDTF">2026-10-14T16:01:23Z</dcterms:modified>
</cp:coreProperties>
</file>