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0A9" w14:textId="5A04BB08" w:rsidR="00675A45" w:rsidRDefault="001010C9" w:rsidP="001010C9">
      <w:pPr>
        <w:rPr>
          <w:b/>
          <w:bCs/>
          <w:sz w:val="28"/>
          <w:szCs w:val="28"/>
        </w:rPr>
      </w:pPr>
      <w:r w:rsidRPr="001010C9">
        <w:rPr>
          <w:b/>
          <w:bCs/>
          <w:sz w:val="28"/>
          <w:szCs w:val="28"/>
        </w:rPr>
        <w:t>Employment status and HIV viral suppression among adults: a propensity score analysis</w:t>
      </w:r>
    </w:p>
    <w:p w14:paraId="2EDD1ED7" w14:textId="77777777" w:rsidR="001010C9" w:rsidRDefault="001010C9" w:rsidP="001010C9">
      <w:pPr>
        <w:rPr>
          <w:b/>
          <w:bCs/>
          <w:sz w:val="28"/>
          <w:szCs w:val="28"/>
        </w:rPr>
      </w:pPr>
    </w:p>
    <w:p w14:paraId="142FBAC0" w14:textId="0DC681D7" w:rsidR="001010C9" w:rsidRDefault="00E6010A" w:rsidP="00101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</w:p>
    <w:p w14:paraId="41973780" w14:textId="77777777" w:rsidR="00E6010A" w:rsidRDefault="00E6010A" w:rsidP="001010C9">
      <w:pPr>
        <w:rPr>
          <w:b/>
          <w:bCs/>
          <w:sz w:val="28"/>
          <w:szCs w:val="28"/>
        </w:rPr>
      </w:pPr>
    </w:p>
    <w:p w14:paraId="7CF30139" w14:textId="6B457356" w:rsidR="001010C9" w:rsidRDefault="001010C9" w:rsidP="00E6010A">
      <w:pPr>
        <w:jc w:val="both"/>
      </w:pPr>
      <w:r w:rsidRPr="00E6010A">
        <w:rPr>
          <w:b/>
          <w:bCs/>
        </w:rPr>
        <w:t>Introduction</w:t>
      </w:r>
      <w:r w:rsidRPr="001010C9">
        <w:t xml:space="preserve">: </w:t>
      </w:r>
      <w:r>
        <w:t>Employment status has been associated with viral suppression….</w:t>
      </w:r>
    </w:p>
    <w:p w14:paraId="1413924A" w14:textId="77777777" w:rsidR="001010C9" w:rsidRDefault="001010C9" w:rsidP="00E6010A">
      <w:pPr>
        <w:jc w:val="both"/>
      </w:pPr>
    </w:p>
    <w:p w14:paraId="20C8693D" w14:textId="12D9512E" w:rsidR="001010C9" w:rsidRPr="001010C9" w:rsidRDefault="001010C9" w:rsidP="00E6010A">
      <w:pPr>
        <w:jc w:val="both"/>
      </w:pPr>
      <w:r w:rsidRPr="00E6010A">
        <w:rPr>
          <w:b/>
          <w:bCs/>
        </w:rPr>
        <w:t>Methodology</w:t>
      </w:r>
      <w:r>
        <w:t>: We analysed a cross-sectional data set, including information on viral suppression and employment status among a sample of HIV healthcare users between xxx and xxx. We applied a propensity score method</w:t>
      </w:r>
      <w:r w:rsidR="00E6010A">
        <w:t xml:space="preserve"> (PS)</w:t>
      </w:r>
      <w:r>
        <w:t xml:space="preserve">, inverse probability of treatment </w:t>
      </w:r>
      <w:r w:rsidR="00E6010A">
        <w:t>weighting (</w:t>
      </w:r>
      <w:r>
        <w:t>IPTW), to approximate a randomised controlled trial investigating the hypostasis that being employed is a protective factor of viral suppression</w:t>
      </w:r>
      <w:r w:rsidR="00E6010A">
        <w:t>. Gradient boosting was used to determine the best PS score result among all different covariate combinations.</w:t>
      </w:r>
    </w:p>
    <w:p w14:paraId="00FA713D" w14:textId="77777777" w:rsidR="00675A45" w:rsidRDefault="00675A45"/>
    <w:p w14:paraId="6E964F15" w14:textId="4579D0E5" w:rsidR="00E6010A" w:rsidRDefault="00E6010A">
      <w:r w:rsidRPr="00E6010A">
        <w:rPr>
          <w:b/>
          <w:bCs/>
        </w:rPr>
        <w:t>Results</w:t>
      </w:r>
      <w:r>
        <w:t>: The adjusted odds ratios in the weighted sample provided evidence that employment has a protective effect on the viral load status (0.54, 95% CI: 0.34 – 0.95)</w:t>
      </w:r>
    </w:p>
    <w:p w14:paraId="298FD382" w14:textId="77777777" w:rsidR="00E6010A" w:rsidRDefault="00E6010A"/>
    <w:p w14:paraId="7C5FD50A" w14:textId="05622FAA" w:rsidR="00E6010A" w:rsidRDefault="00E6010A">
      <w:r>
        <w:t>Conclusion: need to be completed</w:t>
      </w:r>
    </w:p>
    <w:p w14:paraId="1378B051" w14:textId="77777777" w:rsidR="00E6010A" w:rsidRDefault="00E6010A"/>
    <w:p w14:paraId="5646C21D" w14:textId="77777777" w:rsidR="00E6010A" w:rsidRDefault="00E6010A"/>
    <w:p w14:paraId="6AE7A9E8" w14:textId="77777777" w:rsidR="00E6010A" w:rsidRDefault="00E6010A"/>
    <w:p w14:paraId="1D99D57E" w14:textId="77777777" w:rsidR="00E6010A" w:rsidRDefault="00E6010A"/>
    <w:p w14:paraId="5C4BEAAB" w14:textId="097BEB38" w:rsidR="00E6010A" w:rsidRDefault="00E6010A" w:rsidP="00E601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14:paraId="2A0827A3" w14:textId="66D09000" w:rsidR="00675A45" w:rsidRDefault="00675A45"/>
    <w:p w14:paraId="586777E6" w14:textId="55C481CF" w:rsidR="00675A45" w:rsidRDefault="00675A45" w:rsidP="00AF7BB6">
      <w:pPr>
        <w:jc w:val="both"/>
      </w:pPr>
      <w:r>
        <w:t>To calculate the propensity score (PS), gradient boost considers multiple combinations and interactions when determining the propensity score. Finally, the algorithm selects the one with a less standardised mean difference.</w:t>
      </w:r>
    </w:p>
    <w:p w14:paraId="7E57E9A8" w14:textId="77777777" w:rsidR="00AF7BB6" w:rsidRDefault="00AF7BB6" w:rsidP="00AF7BB6">
      <w:pPr>
        <w:jc w:val="both"/>
      </w:pPr>
    </w:p>
    <w:p w14:paraId="1495EEFF" w14:textId="48DFB4D0" w:rsidR="00AF7BB6" w:rsidRDefault="00AF7BB6" w:rsidP="00AF7BB6">
      <w:pPr>
        <w:jc w:val="both"/>
      </w:pPr>
      <w:r>
        <w:t>The variables included in the propensity score were age, sex, health insurance type, comorbidities, migrant status, educational level, time on ART, region of residence, housing type, and indicator of self-stigma, additions, and mental health.</w:t>
      </w:r>
    </w:p>
    <w:p w14:paraId="457556E8" w14:textId="77777777" w:rsidR="00675A45" w:rsidRDefault="00675A45" w:rsidP="00AF7BB6">
      <w:pPr>
        <w:jc w:val="both"/>
      </w:pPr>
    </w:p>
    <w:p w14:paraId="627B8B65" w14:textId="3794AEFE" w:rsidR="00675A45" w:rsidRDefault="00675A45" w:rsidP="00AF7BB6">
      <w:pPr>
        <w:jc w:val="both"/>
      </w:pPr>
      <w:r>
        <w:t xml:space="preserve">The weight was set to estimate the average treatment effect (ATE) for employed people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PS</m:t>
            </m:r>
          </m:den>
        </m:f>
      </m:oMath>
      <w:r>
        <w:t xml:space="preserve"> and unemployed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(1-PS)</m:t>
            </m:r>
          </m:den>
        </m:f>
      </m:oMath>
      <w:r>
        <w:t xml:space="preserve">. </w:t>
      </w:r>
      <w:r w:rsidR="00AF7BB6">
        <w:t xml:space="preserve"> Bootstrapping was used to estimate the confidence intervals (5 000 iterations).</w:t>
      </w:r>
    </w:p>
    <w:p w14:paraId="2CFC0D21" w14:textId="77777777" w:rsidR="00AF7BB6" w:rsidRDefault="00AF7BB6" w:rsidP="00AF7BB6">
      <w:pPr>
        <w:jc w:val="both"/>
      </w:pPr>
    </w:p>
    <w:p w14:paraId="5DE6ED89" w14:textId="47692EAC" w:rsidR="00AF7BB6" w:rsidRDefault="00AF7BB6" w:rsidP="00AF7BB6">
      <w:pPr>
        <w:jc w:val="both"/>
      </w:pPr>
      <w:r>
        <w:t>The propensity score and weighting method were evaluated using convergence plots, standardised mean difference, overlapping plots and p-values.</w:t>
      </w:r>
    </w:p>
    <w:p w14:paraId="3FF92DFA" w14:textId="77777777" w:rsidR="00AF7BB6" w:rsidRDefault="00AF7BB6" w:rsidP="00AF7BB6">
      <w:pPr>
        <w:jc w:val="both"/>
      </w:pPr>
    </w:p>
    <w:p w14:paraId="2FAEE5E7" w14:textId="5BC39E1A" w:rsidR="00AF7BB6" w:rsidRDefault="00AF7BB6" w:rsidP="00AF7BB6">
      <w:pPr>
        <w:jc w:val="both"/>
      </w:pPr>
      <w:r>
        <w:t>A double robust approach was taken to calculate ATE using the weighted sample and adjusting for the covariates included in the PS. Additionally, the model includes an indicator of adherence.</w:t>
      </w:r>
    </w:p>
    <w:p w14:paraId="47037059" w14:textId="77777777" w:rsidR="00AF7BB6" w:rsidRDefault="00AF7BB6" w:rsidP="00AF7BB6">
      <w:pPr>
        <w:jc w:val="both"/>
      </w:pPr>
    </w:p>
    <w:p w14:paraId="2FF1E27D" w14:textId="51CC1087" w:rsidR="00AF7BB6" w:rsidRDefault="00AF7BB6" w:rsidP="00AF7BB6">
      <w:pPr>
        <w:jc w:val="both"/>
      </w:pPr>
      <w:r>
        <w:t>All analyses were conducted in R version.</w:t>
      </w:r>
    </w:p>
    <w:p w14:paraId="57CF2FD7" w14:textId="77777777" w:rsidR="00675A45" w:rsidRDefault="00675A45"/>
    <w:p w14:paraId="7086A6DC" w14:textId="77777777" w:rsidR="00675A45" w:rsidRDefault="00675A45"/>
    <w:p w14:paraId="68C437D7" w14:textId="77777777" w:rsidR="00675A45" w:rsidRDefault="00675A45"/>
    <w:sectPr w:rsidR="00675A45" w:rsidSect="0067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45"/>
    <w:rsid w:val="0003308C"/>
    <w:rsid w:val="0005740D"/>
    <w:rsid w:val="0007461D"/>
    <w:rsid w:val="000F0DDF"/>
    <w:rsid w:val="000F119D"/>
    <w:rsid w:val="001010C9"/>
    <w:rsid w:val="00107F8C"/>
    <w:rsid w:val="001552BE"/>
    <w:rsid w:val="00186255"/>
    <w:rsid w:val="001954A7"/>
    <w:rsid w:val="001A0247"/>
    <w:rsid w:val="001A56ED"/>
    <w:rsid w:val="001B7DF0"/>
    <w:rsid w:val="001F0C00"/>
    <w:rsid w:val="001F441B"/>
    <w:rsid w:val="00246899"/>
    <w:rsid w:val="002747A7"/>
    <w:rsid w:val="00281720"/>
    <w:rsid w:val="002A2107"/>
    <w:rsid w:val="0030569F"/>
    <w:rsid w:val="00315E47"/>
    <w:rsid w:val="00337C68"/>
    <w:rsid w:val="00346B94"/>
    <w:rsid w:val="0035257C"/>
    <w:rsid w:val="0036282A"/>
    <w:rsid w:val="00382248"/>
    <w:rsid w:val="004220D3"/>
    <w:rsid w:val="0043440E"/>
    <w:rsid w:val="004A6295"/>
    <w:rsid w:val="004E2704"/>
    <w:rsid w:val="004E7084"/>
    <w:rsid w:val="004F5C1D"/>
    <w:rsid w:val="00531111"/>
    <w:rsid w:val="00556AC9"/>
    <w:rsid w:val="00567414"/>
    <w:rsid w:val="005A1BF2"/>
    <w:rsid w:val="005A4DD6"/>
    <w:rsid w:val="005B7A02"/>
    <w:rsid w:val="005C49DF"/>
    <w:rsid w:val="005C5705"/>
    <w:rsid w:val="005D0F7B"/>
    <w:rsid w:val="006050D9"/>
    <w:rsid w:val="00630446"/>
    <w:rsid w:val="00656242"/>
    <w:rsid w:val="00673E30"/>
    <w:rsid w:val="00675A45"/>
    <w:rsid w:val="0068685B"/>
    <w:rsid w:val="006D047A"/>
    <w:rsid w:val="006F42D4"/>
    <w:rsid w:val="00702F19"/>
    <w:rsid w:val="007066A0"/>
    <w:rsid w:val="00731434"/>
    <w:rsid w:val="0075634B"/>
    <w:rsid w:val="00771FF4"/>
    <w:rsid w:val="007B1569"/>
    <w:rsid w:val="007B5537"/>
    <w:rsid w:val="007B7CB2"/>
    <w:rsid w:val="0081397D"/>
    <w:rsid w:val="00854069"/>
    <w:rsid w:val="008D0945"/>
    <w:rsid w:val="008E6FC5"/>
    <w:rsid w:val="00945CA1"/>
    <w:rsid w:val="009715C6"/>
    <w:rsid w:val="00980656"/>
    <w:rsid w:val="00984E82"/>
    <w:rsid w:val="00990DD8"/>
    <w:rsid w:val="009961DA"/>
    <w:rsid w:val="009D7479"/>
    <w:rsid w:val="009E1000"/>
    <w:rsid w:val="00A114A2"/>
    <w:rsid w:val="00A26489"/>
    <w:rsid w:val="00A31D57"/>
    <w:rsid w:val="00A5034E"/>
    <w:rsid w:val="00AE6A41"/>
    <w:rsid w:val="00AF7BB6"/>
    <w:rsid w:val="00B16C15"/>
    <w:rsid w:val="00BA6804"/>
    <w:rsid w:val="00BC675D"/>
    <w:rsid w:val="00BD0E05"/>
    <w:rsid w:val="00BE3F5E"/>
    <w:rsid w:val="00BF676A"/>
    <w:rsid w:val="00C8108E"/>
    <w:rsid w:val="00C86E3C"/>
    <w:rsid w:val="00C92FCC"/>
    <w:rsid w:val="00CB153E"/>
    <w:rsid w:val="00D11F5C"/>
    <w:rsid w:val="00D14E5A"/>
    <w:rsid w:val="00D16FE9"/>
    <w:rsid w:val="00D5507E"/>
    <w:rsid w:val="00D62F2C"/>
    <w:rsid w:val="00D702B4"/>
    <w:rsid w:val="00DA3924"/>
    <w:rsid w:val="00DB0F2C"/>
    <w:rsid w:val="00DB1735"/>
    <w:rsid w:val="00DF7772"/>
    <w:rsid w:val="00E319CE"/>
    <w:rsid w:val="00E565CC"/>
    <w:rsid w:val="00E6010A"/>
    <w:rsid w:val="00E70C1D"/>
    <w:rsid w:val="00EA2B74"/>
    <w:rsid w:val="00EC5078"/>
    <w:rsid w:val="00F00F89"/>
    <w:rsid w:val="00F15941"/>
    <w:rsid w:val="00F41E9A"/>
    <w:rsid w:val="00F7385A"/>
    <w:rsid w:val="00FB4A93"/>
    <w:rsid w:val="00FD56EF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A06B3"/>
  <w15:chartTrackingRefBased/>
  <w15:docId w15:val="{CC613899-805B-4447-B44F-07C89037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5FEC59-DF5A-0340-99F2-74226566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Leiva Escobar</dc:creator>
  <cp:keywords/>
  <dc:description/>
  <cp:lastModifiedBy>Ignacio Leiva Escobar</cp:lastModifiedBy>
  <cp:revision>4</cp:revision>
  <dcterms:created xsi:type="dcterms:W3CDTF">2023-12-14T17:17:00Z</dcterms:created>
  <dcterms:modified xsi:type="dcterms:W3CDTF">2023-12-16T10:02:00Z</dcterms:modified>
</cp:coreProperties>
</file>