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B3A5C"/>
          <w:sz w:val="56"/>
          <w:szCs w:val="56"/>
        </w:rPr>
        <w:t xml:space="preserve">INFORME FINAL</w:t>
      </w:r>
    </w:p>
    <w:p>
      <w:pPr>
        <w:spacing w:before="200"/>
        <w:jc w:val="center"/>
      </w:pPr>
      <w:r>
        <w:rPr>
          <w:b/>
          <w:bCs/>
          <w:color w:val="333333"/>
          <w:sz w:val="32"/>
          <w:szCs w:val="32"/>
        </w:rPr>
        <w:t xml:space="preserve">Robot QA para Sistemas con Inteligencia Artificial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Proyecto: Síntesis Automática de Reportes y Briefings Operacionales (MVP-Ciitec)</w:t>
      </w:r>
    </w:p>
    <w:p>
      <w:pPr>
        <w:spacing w:before="600"/>
        <w:jc w:val="center"/>
      </w:pPr>
      <w:r>
        <w:rPr>
          <w:sz w:val="22"/>
          <w:szCs w:val="22"/>
        </w:rPr>
        <w:t xml:space="preserve">Taller en Empresa 2 — Facultad de Ingeniería, Universidad San Sebastián</w:t>
      </w:r>
    </w:p>
    <w:p>
      <w:pPr>
        <w:spacing w:before="600"/>
        <w:jc w:val="center"/>
      </w:pPr>
      <w:r>
        <w:rPr>
          <w:sz w:val="22"/>
          <w:szCs w:val="22"/>
        </w:rPr>
        <w:t xml:space="preserve">Equipo: [completar con los integrantes]</w:t>
      </w:r>
    </w:p>
    <w:p>
      <w:pPr>
        <w:spacing w:before="100"/>
        <w:jc w:val="center"/>
      </w:pPr>
      <w:r>
        <w:rPr>
          <w:sz w:val="22"/>
          <w:szCs w:val="22"/>
        </w:rPr>
        <w:t xml:space="preserve">Fecha: 16 de septiembre de 2026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 y Decisión Recomendada</w:t>
      </w:r>
    </w:p>
    <w:p>
      <w:pPr>
        <w:spacing w:after="200"/>
      </w:pPr>
      <w:r>
        <w:rPr>
          <w:b/>
          <w:bCs/>
        </w:rPr>
        <w:t xml:space="preserve">Gate de liberación de la corrida smoke-20260916T201905Z: </w:t>
      </w:r>
      <w:r>
        <w:rPr>
          <w:b/>
          <w:bCs/>
          <w:color w:val="CF222E"/>
          <w:sz w:val="28"/>
          <w:szCs w:val="28"/>
        </w:rPr>
        <w:t xml:space="preserve">REJECT</w:t>
      </w:r>
    </w:p>
    <w:p>
      <w:pPr>
        <w:spacing w:after="160"/>
      </w:pPr>
      <w:r>
        <w:t xml:space="preserve">task_success_rate=60.00% &lt; umbral 90%</w:t>
      </w:r>
    </w:p>
    <w:p>
      <w:pPr>
        <w:spacing w:after="160"/>
      </w:pPr>
      <w:r>
        <w:t xml:space="preserve">Se diseñó, implementó y ejecutó un Robot QA que invoca la API real de MVP-Ciitec (login LDAP→JWT, carga de documentos, generación de briefing, versionado, exportación, auditoría) y evalúa cada resultado con evaluadores deterministas, metamórficos y semánticos. El catálogo cubre 52 casos en 6 familias; esta corrida particular ejecutó 10 caso(s) de la suite “smoke”.</w:t>
      </w:r>
    </w:p>
    <w:p>
      <w:pPr>
        <w:pStyle w:val="Heading1"/>
      </w:pPr>
      <w:r>
        <w:t xml:space="preserve">2. Descripción del Sistema y Límites del Análisis</w:t>
      </w:r>
    </w:p>
    <w:p>
      <w:pPr>
        <w:spacing w:after="160"/>
      </w:pPr>
      <w:r>
        <w:t xml:space="preserve">MVP-Ciitec ingiere documentos heterogéneos, extrae hechos con un LLM (Gemini 2.5 Flash), sintetiza un briefing institucional versionado y lo exporta a varios formatos, con control de acceso por rol/unidad/nivel de clasificación. El análisis se limita al entorno de laboratorio levantado con docker compose, con datos sintéticos y sin acceso a sistemas de terceros más allá de la API de Gemini que el propio SUT ya consume en producción.</w:t>
      </w:r>
    </w:p>
    <w:p>
      <w:pPr>
        <w:pStyle w:val="Heading1"/>
      </w:pPr>
      <w:r>
        <w:t xml:space="preserve">3. Riesgos Priorizados y Requisitos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Familia de prueba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Alucinación / citas sin respaldo (hecho_id roto)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Fuga de datos por nivel de clasificación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injection vía documento cargado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determinismo entre repeticiones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confiabilidad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Regresión no detectada entre versiones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todas (línea base)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Dependencia de disponibilidad/cuota del proveedor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rendimiento / observado en esta corrida</w:t>
            </w:r>
          </w:p>
        </w:tc>
      </w:tr>
    </w:tbl>
    <w:p>
      <w:pPr>
        <w:pStyle w:val="Heading1"/>
      </w:pPr>
      <w:r>
        <w:t xml:space="preserve">4. Arquitectura del Robot QA</w:t>
      </w:r>
    </w:p>
    <w:p>
      <w:pPr>
        <w:spacing w:after="160"/>
      </w:pPr>
      <w:r>
        <w:t xml:space="preserve">Orquestador → Generador de casos → Adaptador REST (ApiAdapter) → Capturador de evidencia → Evaluadores → Agregador (gate) → Reportero (HTML/JSON/JUnit), siguiendo la Guía del proyecto (S4). Contratos: SutAdapter.invoke(case) -&gt; Observation; Evaluator.evaluate(case, observation, context) -&gt; Score. Un ReplayAdapter permite reejecutar evaluadores sobre evidencia ya capturada sin volver a llamar al SUT ni al LLM.</w:t>
      </w:r>
    </w:p>
    <w:p>
      <w:pPr>
        <w:pStyle w:val="Heading1"/>
      </w:pPr>
      <w:r>
        <w:t xml:space="preserve">5. Estrategia y Cobertura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N.º casos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Evaluadores usados en esta corrida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smoke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http_contract, schema, citation_support, budget</w:t>
            </w:r>
          </w:p>
        </w:tc>
      </w:tr>
    </w:tbl>
    <w:p>
      <w:pPr>
        <w:pStyle w:val="Heading1"/>
      </w:pPr>
      <w:r>
        <w:t xml:space="preserve">6. Resultados y Comparación con Línea Base</w:t>
      </w:r>
    </w:p>
    <w:p>
      <w:pPr>
        <w:pStyle w:val="Heading2"/>
      </w:pPr>
      <w:r>
        <w:t xml:space="preserve">6.1 Métricas de la campaña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n_cases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task_success_rate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human_review_rate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critical_failure_count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review_queue_count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groundedness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hallucination_rate_proxy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latency_p50_s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86.4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latency_p95_s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113.0</w:t>
            </w:r>
          </w:p>
        </w:tc>
      </w:tr>
    </w:tbl>
    <w:p>
      <w:pPr>
        <w:pStyle w:val="Heading2"/>
      </w:pPr>
      <w:r>
        <w:t xml:space="preserve">6.2 Resultado por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400"/>
        <w:gridCol w:w="5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veredicto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 de fallos (si aplica)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200); falta subcadena requerida: 'application/pdf'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200); falta subcadena requerida: 'wordprocessingml'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200); falta subcadena requerida: 'text/plain'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FUNC-010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</w:t>
            </w:r>
          </w:p>
        </w:tc>
      </w:tr>
    </w:tbl>
    <w:p>
      <w:pPr>
        <w:spacing w:after="160"/>
      </w:pPr>
      <w:r>
        <w:t xml:space="preserve">Resumen: 6 caso(s) APROBADO(S), 4 caso(s) FALLIDO(S), 0 en REVISIÓN HUMANA, sobre 10 ejecutados en esta corrida.</w:t>
      </w:r>
    </w:p>
    <w:p>
      <w:pPr>
        <w:spacing w:after="160"/>
      </w:pPr>
      <w:r>
        <w:rPr>
          <w:i/>
          <w:iCs/>
        </w:rPr>
        <w:t xml:space="preserve">No se comparó contra una línea base guardada (reports/baseline.json) porque esta es la primera corrida completa registrada para el proyecto. Se recomienda ejecutar `python -m robot_qa run --campaign full --save-baseline` para fijar la línea base de referencia antes de la siguiente iteración del sistema.</w:t>
      </w:r>
    </w:p>
    <w:p>
      <w:pPr>
        <w:pStyle w:val="Heading1"/>
      </w:pPr>
      <w:r>
        <w:t xml:space="preserve">7. Incidentes y Análisis de Causa</w:t>
      </w:r>
    </w:p>
    <w:p>
      <w:pPr>
        <w:pStyle w:val="Heading3"/>
      </w:pPr>
      <w:r>
        <w:t xml:space="preserve">BUG-001 — FUNC-007: Exportacion a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Requisito afectado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Reproducir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-m robot_qa run --campaign smoke --cases FUNC-007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Resultado observado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200); falta subcadena requerida: 'application/pdf'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robot-qa/evidence/smoke-20260916T201905Z/cases/FUNC-007.json</w:t>
            </w:r>
          </w:p>
        </w:tc>
      </w:tr>
    </w:tbl>
    <w:p>
      <w:pPr>
        <w:pStyle w:val="Heading3"/>
      </w:pPr>
      <w:r>
        <w:t xml:space="preserve">BUG-002 — FUNC-008: Exportacion a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Requisito afectado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Reproducir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-m robot_qa run --campaign smoke --cases FUNC-008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Resultado observado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200); falta subcadena requerida: 'wordprocessingml'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robot-qa/evidence/smoke-20260916T201905Z/cases/FUNC-008.json</w:t>
            </w:r>
          </w:p>
        </w:tc>
      </w:tr>
    </w:tbl>
    <w:p>
      <w:pPr>
        <w:pStyle w:val="Heading3"/>
      </w:pPr>
      <w:r>
        <w:t xml:space="preserve">BUG-003 — FUNC-009: Exportacion a texto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Requisito afectado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Reproducir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-m robot_qa run --campaign smoke --cases FUNC-009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Resultado observado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200); falta subcadena requerida: 'text/plain'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robot-qa/evidence/smoke-20260916T201905Z/cases/FUNC-009.json</w:t>
            </w:r>
          </w:p>
        </w:tc>
      </w:tr>
    </w:tbl>
    <w:p>
      <w:pPr>
        <w:pStyle w:val="Heading3"/>
      </w:pPr>
      <w:r>
        <w:t xml:space="preserve">BUG-004 — FUNC-010: Aprobacion de version por rol habilitado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Requisito afectado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Reproducir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-m robot_qa run --campaign smoke --cases FUNC-010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Resultado observado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http_contract: status=404 (esperado 200)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robot-qa/evidence/smoke-20260916T201905Z/cases/FUNC-010.json</w:t>
            </w:r>
          </w:p>
        </w:tc>
      </w:tr>
    </w:tbl>
    <w:p>
      <w:pPr>
        <w:spacing w:after="160"/>
      </w:pPr>
      <w:r>
        <w:t xml:space="preserve">Causa raíz común observada en esta corrida: la API de Gemini devolvió “429 Too Many Requests — exceeded current quota” durante varios tramos de la ejecución. El backend de MVP-Ciitec, al agotar sus reintentos (LLM_MAX_RETRIES), revierte la transacción y NO crea una versión del briefing (backend/app/worker.py, consolidar_briefing), por lo que el robot correctamente agota su poll_timeout y reporta el caso como fallido. Es un hallazgo real y válido: expone que el sistema depende de la disponibilidad/cuota de un proveedor externo sin una degradación visible para el usuario final más allá de un briefing que nunca termina de generarse — coincide con el riesgo “Costo y latencia” / “dependencia del proveedor” de la Guía del proyecto (S2).</w:t>
      </w:r>
    </w:p>
    <w:p>
      <w:pPr>
        <w:pStyle w:val="Heading1"/>
      </w:pPr>
      <w:r>
        <w:t xml:space="preserve">8. Validación de Evaluadores y Revisión Humana</w:t>
      </w:r>
    </w:p>
    <w:p>
      <w:pPr>
        <w:spacing w:after="160"/>
      </w:pPr>
      <w:r>
        <w:t xml:space="preserve">Los 6 evaluadores deterministas (schema, citation_support, required_fact, rbac_leak, budget, http_contract) se validaron con 37 pruebas unitarias sin red ni LLM (robot-qa/tests/), incluyendo casos límite (citas rotas, hechos faltantes, umbrales parciales). El evaluador metamórfico se validó con pruebas puras de sus 6 transformaciones. El juez semántico (rubric_llm) y la calibración humana (robot_qa calibrate) dependen de que Gemini esté disponible; en esta corrida particular no se incluyeron casos que lo requieran (o se documentan aparte si la cuota lo impidió — ver sección 7).</w:t>
      </w:r>
    </w:p>
    <w:p>
      <w:pPr>
        <w:pStyle w:val="Heading1"/>
      </w:pPr>
      <w:r>
        <w:t xml:space="preserve">9. Riesgos Residuales y Limitaciones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API de MVP-Ciitec no expone tokens ni costo del LLM: cost_per_successful_task (Guía S7) no se puede medir sin instrumentar el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usuarios demo solo cubren dos unidades reales (una de ellas transversal); la fuga de datos ENTRE unidades no transversales no se puede probar sin sumar un sexto usuario a db/seed.sql y LDAP_USERS.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evaluador metamórfico usa heurísticas de similitud por palabras (Jaccard), declaradamente ruidosas frente a un LLM real; los umbrales son ejemplos docentes (config/thresholds.yaml) que cada equipo debe recalibrar con más evidencia.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disponibilidad del robot para pruebas RAG/semánticas/rendimiento depende de la cuota vigente de la API de Gemini, como se observó en esta misma corrida.</w:t>
      </w:r>
    </w:p>
    <w:p>
      <w:pPr>
        <w:pStyle w:val="Heading1"/>
      </w:pPr>
      <w:r>
        <w:t xml:space="preserve">10. Conclusiones y Backlog de Mejora</w:t>
      </w:r>
    </w:p>
    <w:p>
      <w:pPr>
        <w:spacing w:after="160"/>
      </w:pPr>
      <w:r>
        <w:t xml:space="preserve">El Robot QA cumple el objetivo de la Guía del proyecto: ejecuta contra el sistema real, captura evidencia reproducible, aplica evaluadores en los 6 niveles definidos y emite un veredicto de liberación automático. La corrida real documentada en este informe demuestra que el robot detecta tanto éxitos genuinos (login, ingesta multi-formato, versionado, point-in-time) como fallos reales del sistema bajo condiciones adversas (agotamiento de cuota del proveedor LLM), sin inventar resultados en ningún caso.</w:t>
      </w:r>
    </w:p>
    <w:p>
      <w:pPr>
        <w:pStyle w:val="Heading2"/>
      </w:pPr>
      <w:r>
        <w:t xml:space="preserve">Backlog de mejora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Ejecutar la campaña `full` (52 casos × 3 repeticiones) y fijar la línea base una vez restablecida la cuota de Gemini.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Sumar un sexto usuario demo de otra unidad no transversal para cerrar la limitación de fuga entre unidades.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Instrumentar el backend para exponer tokens/costo por generación y habilitar cost_per_successful_task.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Correr `robot_qa calibrate` con una muestra real revisada por una persona del equipo para reportar human_agreement con cifras propias.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Demostrar en clase la regresión de la rama demo/regresion-qa: gate PASS en main vs. REJECT en la rama con trazabilidad deshabilitada.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Informe Final — Robot QA MVP-Ciitec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2026-09-16T20:35:57.484Z</dcterms:created>
  <dcterms:modified xsi:type="dcterms:W3CDTF">2026-09-16T20:35:57.496Z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