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fonts/font13.odttf" ContentType="application/vnd.openxmlformats-officedocument.obfuscatedFont"/>
  <Override PartName="/word/fonts/font12.odttf" ContentType="application/vnd.openxmlformats-officedocument.obfuscatedFont"/>
  <Override PartName="/word/fonts/font10.odttf" ContentType="application/vnd.openxmlformats-officedocument.obfuscatedFont"/>
  <Override PartName="/word/fonts/font8.odttf" ContentType="application/vnd.openxmlformats-officedocument.obfuscatedFont"/>
  <Override PartName="/word/fonts/font6.odttf" ContentType="application/vnd.openxmlformats-officedocument.obfuscatedFont"/>
  <Override PartName="/word/fonts/font5.odttf" ContentType="application/vnd.openxmlformats-officedocument.obfuscatedFont"/>
  <Override PartName="/word/fonts/font14.odttf" ContentType="application/vnd.openxmlformats-officedocument.obfuscatedFont"/>
  <Override PartName="/word/fonts/font4.odttf" ContentType="application/vnd.openxmlformats-officedocument.obfuscatedFont"/>
  <Override PartName="/word/fonts/font21.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17.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15.odttf" ContentType="application/vnd.openxmlformats-officedocument.obfuscatedFont"/>
  <Override PartName="/word/fonts/font1.odttf" ContentType="application/vnd.openxmlformats-officedocument.obfuscatedFont"/>
  <Override PartName="/word/fonts/font16.odttf" ContentType="application/vnd.openxmlformats-officedocument.obfuscatedFont"/>
  <Override PartName="/word/fonts/font7.odttf" ContentType="application/vnd.openxmlformats-officedocument.obfuscatedFont"/>
  <Override PartName="/word/fonts/font3.odttf" ContentType="application/vnd.openxmlformats-officedocument.obfuscatedFont"/>
  <Override PartName="/word/fonts/font18.odttf" ContentType="application/vnd.openxmlformats-officedocument.obfuscatedFont"/>
  <Override PartName="/word/fonts/font9.odttf" ContentType="application/vnd.openxmlformats-officedocument.obfuscatedFont"/>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1"/>
        <w:keepNext w:val="false"/>
        <w:keepLines w:val="false"/>
        <w:spacing w:lineRule="auto" w:line="240" w:before="480" w:after="120"/>
        <w:rPr>
          <w:b/>
          <w:b/>
          <w:bCs/>
          <w:sz w:val="46"/>
          <w:szCs w:val="46"/>
        </w:rPr>
      </w:pPr>
      <w:bookmarkStart w:id="0" w:name="_w0iyvjlmpt27"/>
      <w:bookmarkEnd w:id="0"/>
      <w:r>
        <w:rPr>
          <w:b/>
          <w:bCs/>
          <w:sz w:val="46"/>
          <w:szCs w:val="46"/>
        </w:rPr>
        <w:t>TRABAJO PRÁCTICO 2 – Desarrollo de Sitios Web</w:t>
      </w:r>
    </w:p>
    <w:p>
      <w:pPr>
        <w:pStyle w:val="Ttulo2"/>
        <w:keepNext w:val="false"/>
        <w:keepLines w:val="false"/>
        <w:spacing w:lineRule="auto" w:line="240" w:before="360" w:after="80"/>
        <w:rPr>
          <w:b/>
          <w:b/>
          <w:bCs/>
          <w:sz w:val="34"/>
          <w:szCs w:val="34"/>
        </w:rPr>
      </w:pPr>
      <w:bookmarkStart w:id="1" w:name="_9e9wnenr13o6"/>
      <w:bookmarkEnd w:id="1"/>
      <w:r>
        <w:rPr>
          <w:b/>
          <w:bCs/>
          <w:sz w:val="34"/>
          <w:szCs w:val="34"/>
        </w:rPr>
        <w:t>1. Informe Técnico Web</w:t>
      </w:r>
    </w:p>
    <w:p>
      <w:pPr>
        <w:pStyle w:val="Normal1"/>
        <w:spacing w:lineRule="auto" w:line="240" w:before="240" w:after="240"/>
        <w:rPr/>
      </w:pPr>
      <w:r>
        <w:rPr>
          <w:b/>
          <w:bCs/>
        </w:rPr>
        <w:t>Integrantes:</w:t>
      </w:r>
      <w:r>
        <w:rPr/>
        <w:t xml:space="preserve"> </w:t>
      </w:r>
    </w:p>
    <w:p>
      <w:pPr>
        <w:pStyle w:val="Normal1"/>
        <w:spacing w:lineRule="auto" w:line="240" w:before="240" w:after="240"/>
        <w:rPr/>
      </w:pPr>
      <w:r>
        <w:rPr/>
        <w:t xml:space="preserve">Traico Ignacio Agustin, </w:t>
      </w:r>
    </w:p>
    <w:p>
      <w:pPr>
        <w:pStyle w:val="Normal1"/>
        <w:spacing w:lineRule="auto" w:line="240" w:before="240" w:after="240"/>
        <w:rPr/>
      </w:pPr>
      <w:r>
        <w:rPr/>
        <w:t>Pérez, Agustín Gabrie</w:t>
      </w:r>
    </w:p>
    <w:p>
      <w:pPr>
        <w:pStyle w:val="Normal1"/>
        <w:spacing w:lineRule="auto" w:line="240" w:before="240" w:after="240"/>
        <w:rPr/>
      </w:pPr>
      <w:r>
        <w:rPr/>
        <w:t xml:space="preserve">Gonzalez, Julia </w:t>
      </w:r>
    </w:p>
    <w:p>
      <w:pPr>
        <w:pStyle w:val="Normal1"/>
        <w:spacing w:lineRule="auto" w:line="240" w:before="240" w:after="240"/>
        <w:rPr/>
      </w:pPr>
      <w:r>
        <w:rPr/>
        <w:t>Nahuel, Lautaro</w:t>
      </w:r>
    </w:p>
    <w:p>
      <w:pPr>
        <w:pStyle w:val="Normal1"/>
        <w:spacing w:lineRule="auto" w:line="240" w:before="240" w:after="240"/>
        <w:rPr>
          <w:rFonts w:ascii="Roboto Mono" w:hAnsi="Roboto Mono" w:eastAsia="Roboto Mono" w:cs="Roboto Mono"/>
          <w:color w:val="188038"/>
          <w:sz w:val="18"/>
          <w:szCs w:val="18"/>
        </w:rPr>
      </w:pPr>
      <w:r>
        <w:rPr>
          <w:b/>
          <w:bCs/>
        </w:rPr>
        <w:t>URL del proyecto publicado:</w:t>
      </w:r>
      <w:r>
        <w:rPr/>
        <w:t xml:space="preserve"> </w:t>
      </w:r>
      <w:r>
        <w:rPr>
          <w:rFonts w:eastAsia="Roboto Mono" w:cs="Roboto Mono" w:ascii="Roboto Mono" w:hAnsi="Roboto Mono"/>
          <w:color w:val="188038"/>
          <w:sz w:val="18"/>
          <w:szCs w:val="18"/>
        </w:rPr>
        <w:t>https://ignacioagustintraico.github.io/SecureAcademy/</w:t>
      </w:r>
    </w:p>
    <w:p>
      <w:pPr>
        <w:pStyle w:val="Normal1"/>
        <w:spacing w:lineRule="auto" w:line="240" w:before="240" w:after="240"/>
        <w:rPr>
          <w:rFonts w:ascii="Roboto Mono" w:hAnsi="Roboto Mono" w:eastAsia="Roboto Mono" w:cs="Roboto Mono"/>
          <w:color w:val="188038"/>
        </w:rPr>
      </w:pPr>
      <w:r>
        <w:rPr/>
        <w:t xml:space="preserve"> </w:t>
      </w:r>
      <w:r>
        <w:rPr>
          <w:b/>
          <w:bCs/>
        </w:rPr>
        <w:t>Repositorio:</w:t>
      </w:r>
      <w:r>
        <w:rPr/>
        <w:t xml:space="preserve"> </w:t>
      </w:r>
      <w:r>
        <w:rPr>
          <w:rFonts w:eastAsia="Roboto Mono" w:cs="Roboto Mono" w:ascii="Roboto Mono" w:hAnsi="Roboto Mono"/>
          <w:color w:val="188038"/>
        </w:rPr>
        <w:t>https://github.com/IgnacioAgustinTraico/SecureAcademy</w:t>
      </w:r>
    </w:p>
    <w:p>
      <w:pPr>
        <w:pStyle w:val="Ttulo3"/>
        <w:keepNext w:val="false"/>
        <w:keepLines w:val="false"/>
        <w:spacing w:lineRule="auto" w:line="240" w:before="280" w:after="80"/>
        <w:rPr>
          <w:b/>
          <w:b/>
          <w:bCs/>
          <w:color w:val="000000"/>
          <w:sz w:val="26"/>
          <w:szCs w:val="26"/>
        </w:rPr>
      </w:pPr>
      <w:bookmarkStart w:id="2" w:name="_5z33l2hhetlr"/>
      <w:bookmarkEnd w:id="2"/>
      <w:r>
        <w:rPr>
          <w:b/>
          <w:bCs/>
          <w:color w:val="000000"/>
          <w:sz w:val="26"/>
          <w:szCs w:val="26"/>
        </w:rPr>
        <w:t>Justificación en la elección del repositorio y plataforma de publicación</w:t>
      </w:r>
    </w:p>
    <w:p>
      <w:pPr>
        <w:pStyle w:val="Normal1"/>
        <w:spacing w:lineRule="auto" w:line="240" w:before="240" w:after="240"/>
        <w:rPr/>
      </w:pPr>
      <w:r>
        <w:rPr/>
        <w:t xml:space="preserve">El código fuente del proyecto se versionó utilizando Git y se alojó en GitHub. Para dar cumplimiento al requisito de publicación pública y navegable, se utilizó </w:t>
      </w:r>
      <w:r>
        <w:rPr>
          <w:b/>
          <w:bCs/>
        </w:rPr>
        <w:t>GitHub Pages</w:t>
      </w:r>
      <w:r>
        <w:rPr/>
        <w:t>. La elección de este entorno se justifica técnica y operativamente por su integración nativa con el control de versiones, permitiendo un despliegue continuo automatizado (CI/CD) de los archivos estáticos (HTML/CSS/JS). Esto evita la configuración de servidores de backend, garantiza alta disponibilidad y asegura tiempos de respuesta óptimos</w:t>
      </w:r>
    </w:p>
    <w:p>
      <w:pPr>
        <w:pStyle w:val="Normal1"/>
        <w:spacing w:lineRule="auto" w:line="240" w:before="240" w:after="240"/>
        <w:rPr/>
      </w:pPr>
      <w:r>
        <w:rPr/>
      </w:r>
    </w:p>
    <w:p>
      <w:pPr>
        <w:pStyle w:val="Ttulo3"/>
        <w:keepNext w:val="false"/>
        <w:keepLines w:val="false"/>
        <w:spacing w:lineRule="auto" w:line="240" w:before="280" w:after="80"/>
        <w:rPr>
          <w:b/>
          <w:b/>
          <w:bCs/>
          <w:color w:val="000000"/>
          <w:sz w:val="26"/>
          <w:szCs w:val="26"/>
        </w:rPr>
      </w:pPr>
      <w:bookmarkStart w:id="3" w:name="_556vzpl2zw2z"/>
      <w:bookmarkEnd w:id="3"/>
      <w:r>
        <w:rPr>
          <w:b/>
          <w:bCs/>
          <w:color w:val="000000"/>
          <w:sz w:val="26"/>
          <w:szCs w:val="26"/>
        </w:rPr>
        <w:t>Personalización de Bootstrap mediante SASS</w:t>
      </w:r>
    </w:p>
    <w:p>
      <w:pPr>
        <w:pStyle w:val="Normal1"/>
        <w:spacing w:lineRule="auto" w:line="240" w:before="240" w:after="240"/>
        <w:rPr/>
      </w:pPr>
      <w:r>
        <w:rPr/>
        <w:t xml:space="preserve">La capa de presentación visual se estructuró a través del preprocesador SASS, concentrando el trabajo en el archivo </w:t>
      </w:r>
      <w:r>
        <w:rPr>
          <w:rFonts w:eastAsia="Roboto Mono" w:cs="Roboto Mono" w:ascii="Roboto Mono" w:hAnsi="Roboto Mono"/>
          <w:color w:val="188038"/>
        </w:rPr>
        <w:t>scss/custom.scss</w:t>
      </w:r>
      <w:r>
        <w:rPr/>
        <w:t xml:space="preserve">. En este punto, se modificaron y sobreescriben las variables nativas del </w:t>
      </w:r>
      <w:r>
        <w:rPr>
          <w:i/>
          <w:iCs/>
        </w:rPr>
        <w:t>theme</w:t>
      </w:r>
      <w:r>
        <w:rPr/>
        <w:t xml:space="preserve"> de Bootstrap 5 para alinear los componentes predeterminados con la identidad gráfica de la academia de tiro. Concretamente:</w:t>
      </w:r>
    </w:p>
    <w:p>
      <w:pPr>
        <w:pStyle w:val="Normal1"/>
        <w:numPr>
          <w:ilvl w:val="0"/>
          <w:numId w:val="1"/>
        </w:numPr>
        <w:spacing w:lineRule="auto" w:line="240" w:before="240" w:afterAutospacing="0" w:after="0"/>
        <w:ind w:left="720" w:hanging="360"/>
        <w:rPr/>
      </w:pPr>
      <w:r>
        <w:rPr>
          <w:b/>
          <w:bCs/>
        </w:rPr>
        <w:t>Paleta cromática:</w:t>
      </w:r>
      <w:r>
        <w:rPr/>
        <w:t xml:space="preserve"> Se redefinieron las variables </w:t>
      </w:r>
      <w:r>
        <w:rPr>
          <w:rFonts w:eastAsia="Roboto Mono" w:cs="Roboto Mono" w:ascii="Roboto Mono" w:hAnsi="Roboto Mono"/>
          <w:color w:val="188038"/>
        </w:rPr>
        <w:t>$primary</w:t>
      </w:r>
      <w:r>
        <w:rPr/>
        <w:t xml:space="preserve">, </w:t>
      </w:r>
      <w:r>
        <w:rPr>
          <w:rFonts w:eastAsia="Roboto Mono" w:cs="Roboto Mono" w:ascii="Roboto Mono" w:hAnsi="Roboto Mono"/>
          <w:color w:val="188038"/>
        </w:rPr>
        <w:t>$secondary</w:t>
      </w:r>
      <w:r>
        <w:rPr/>
        <w:t xml:space="preserve"> y los tonos </w:t>
      </w:r>
      <w:r>
        <w:rPr>
          <w:rFonts w:eastAsia="Roboto Mono" w:cs="Roboto Mono" w:ascii="Roboto Mono" w:hAnsi="Roboto Mono"/>
          <w:color w:val="188038"/>
        </w:rPr>
        <w:t>$gray-*</w:t>
      </w:r>
      <w:r>
        <w:rPr/>
        <w:t xml:space="preserve"> para asegurar el predominio de blancos, grises fríos y azules oscuros de alto contraste, comunicando sobriedad e institucionalidad.</w:t>
      </w:r>
    </w:p>
    <w:p>
      <w:pPr>
        <w:pStyle w:val="Normal1"/>
        <w:numPr>
          <w:ilvl w:val="0"/>
          <w:numId w:val="1"/>
        </w:numPr>
        <w:spacing w:lineRule="auto" w:line="240" w:beforeAutospacing="0" w:before="0" w:afterAutospacing="0" w:after="0"/>
        <w:ind w:left="720" w:hanging="360"/>
        <w:rPr/>
      </w:pPr>
      <w:r>
        <w:rPr>
          <w:b/>
          <w:bCs/>
        </w:rPr>
        <w:t>Tipografía y morfología:</w:t>
      </w:r>
      <w:r>
        <w:rPr/>
        <w:t xml:space="preserve"> Se ajustaron familias tipográficas base y la variable </w:t>
      </w:r>
      <w:r>
        <w:rPr>
          <w:rFonts w:eastAsia="Roboto Mono" w:cs="Roboto Mono" w:ascii="Roboto Mono" w:hAnsi="Roboto Mono"/>
          <w:color w:val="188038"/>
        </w:rPr>
        <w:t>border-radius</w:t>
      </w:r>
      <w:r>
        <w:rPr/>
        <w:t xml:space="preserve"> global.</w:t>
      </w:r>
    </w:p>
    <w:p>
      <w:pPr>
        <w:pStyle w:val="Normal1"/>
        <w:numPr>
          <w:ilvl w:val="0"/>
          <w:numId w:val="1"/>
        </w:numPr>
        <w:spacing w:lineRule="auto" w:line="240" w:beforeAutospacing="0" w:before="0" w:after="240"/>
        <w:ind w:left="720" w:hanging="360"/>
        <w:rPr/>
      </w:pPr>
      <w:r>
        <w:rPr>
          <w:b/>
          <w:bCs/>
        </w:rPr>
        <w:t>Componentes a medida:</w:t>
      </w:r>
      <w:r>
        <w:rPr/>
        <w:t xml:space="preserve"> Se desarrollaron clases utilitarias y estilos propios para las tarjetas de cursos, instructores y blog, aplicando sombras dinámicas (</w:t>
      </w:r>
      <w:r>
        <w:rPr>
          <w:rFonts w:eastAsia="Roboto Mono" w:cs="Roboto Mono" w:ascii="Roboto Mono" w:hAnsi="Roboto Mono"/>
          <w:color w:val="188038"/>
        </w:rPr>
        <w:t>box-shadow</w:t>
      </w:r>
      <w:r>
        <w:rPr/>
        <w:t xml:space="preserve">) durante el estado </w:t>
      </w:r>
      <w:r>
        <w:rPr>
          <w:rFonts w:eastAsia="Roboto Mono" w:cs="Roboto Mono" w:ascii="Roboto Mono" w:hAnsi="Roboto Mono"/>
          <w:color w:val="188038"/>
        </w:rPr>
        <w:t>:hover</w:t>
      </w:r>
      <w:r>
        <w:rPr/>
        <w:t xml:space="preserve"> para dotar de interactividad sutil a los elementos sin depender exclusivamente de clases utilitarias inline en el HTML.</w:t>
      </w:r>
    </w:p>
    <w:p>
      <w:pPr>
        <w:pStyle w:val="Ttulo3"/>
        <w:keepNext w:val="false"/>
        <w:keepLines w:val="false"/>
        <w:spacing w:lineRule="auto" w:line="240" w:before="280" w:after="80"/>
        <w:rPr>
          <w:b/>
          <w:b/>
          <w:bCs/>
          <w:color w:val="000000"/>
          <w:sz w:val="26"/>
          <w:szCs w:val="26"/>
        </w:rPr>
      </w:pPr>
      <w:bookmarkStart w:id="4" w:name="_63etn4hbcg87"/>
      <w:bookmarkEnd w:id="4"/>
      <w:r>
        <w:rPr>
          <w:b/>
          <w:bCs/>
          <w:color w:val="000000"/>
          <w:sz w:val="26"/>
          <w:szCs w:val="26"/>
        </w:rPr>
        <w:t>Uso de JavaScript para captura de eventos</w:t>
      </w:r>
    </w:p>
    <w:p>
      <w:pPr>
        <w:pStyle w:val="Normal1"/>
        <w:spacing w:lineRule="auto" w:line="240" w:before="240" w:after="240"/>
        <w:rPr/>
      </w:pPr>
      <w:r>
        <w:rPr/>
        <w:t xml:space="preserve">Se implementó JavaScript Vanilla (centralizado en el archivo </w:t>
      </w:r>
      <w:r>
        <w:rPr>
          <w:rFonts w:eastAsia="Roboto Mono" w:cs="Roboto Mono" w:ascii="Roboto Mono" w:hAnsi="Roboto Mono"/>
          <w:color w:val="188038"/>
        </w:rPr>
        <w:t>js/main.js</w:t>
      </w:r>
      <w:r>
        <w:rPr/>
        <w:t>) con el objetivo de controlar la interacción del usuario y establecer una primera capa de validación en el cliente, optimizando el flujo de datos.</w:t>
      </w:r>
    </w:p>
    <w:p>
      <w:pPr>
        <w:pStyle w:val="Normal1"/>
        <w:numPr>
          <w:ilvl w:val="0"/>
          <w:numId w:val="2"/>
        </w:numPr>
        <w:spacing w:lineRule="auto" w:line="240" w:before="240" w:afterAutospacing="0" w:after="0"/>
        <w:ind w:left="720" w:hanging="360"/>
        <w:rPr/>
      </w:pPr>
      <w:r>
        <w:rPr>
          <w:b/>
          <w:bCs/>
        </w:rPr>
        <w:t>Validación en Blog (Newsletter):</w:t>
      </w:r>
      <w:r>
        <w:rPr/>
        <w:t xml:space="preserve"> Se capturó el evento </w:t>
      </w:r>
      <w:r>
        <w:rPr>
          <w:rFonts w:eastAsia="Roboto Mono" w:cs="Roboto Mono" w:ascii="Roboto Mono" w:hAnsi="Roboto Mono"/>
          <w:color w:val="188038"/>
        </w:rPr>
        <w:t>submit</w:t>
      </w:r>
      <w:r>
        <w:rPr/>
        <w:t xml:space="preserve"> del formulario de suscripción para interceptar los datos y evaluar, mediante lógica condicional/expresiones regulares, que el formato del correo electrónico sea válido previo a simular el envío.</w:t>
      </w:r>
    </w:p>
    <w:p>
      <w:pPr>
        <w:pStyle w:val="Normal1"/>
        <w:numPr>
          <w:ilvl w:val="0"/>
          <w:numId w:val="2"/>
        </w:numPr>
        <w:spacing w:lineRule="auto" w:line="240" w:beforeAutospacing="0" w:before="0" w:after="240"/>
        <w:ind w:left="720" w:hanging="360"/>
        <w:rPr/>
      </w:pPr>
      <w:r>
        <w:rPr>
          <w:b/>
          <w:bCs/>
        </w:rPr>
        <w:t>Validación en Contacto:</w:t>
      </w:r>
      <w:r>
        <w:rPr/>
        <w:t xml:space="preserve"> Se interceptó el evento </w:t>
      </w:r>
      <w:r>
        <w:rPr>
          <w:rFonts w:eastAsia="Roboto Mono" w:cs="Roboto Mono" w:ascii="Roboto Mono" w:hAnsi="Roboto Mono"/>
          <w:color w:val="188038"/>
        </w:rPr>
        <w:t>submit</w:t>
      </w:r>
      <w:r>
        <w:rPr/>
        <w:t xml:space="preserve"> aplicando el método </w:t>
      </w:r>
      <w:r>
        <w:rPr>
          <w:rFonts w:eastAsia="Roboto Mono" w:cs="Roboto Mono" w:ascii="Roboto Mono" w:hAnsi="Roboto Mono"/>
          <w:color w:val="188038"/>
        </w:rPr>
        <w:t>e.preventDefault()</w:t>
      </w:r>
      <w:r>
        <w:rPr/>
        <w:t>. Esto permite ejecutar una rutina que verifica la obligatoriedad y la consistencia de los campos críticos (nombre, email, mensaje). La implementación se justifica en la mejora directa de la experiencia de usuario (UX), brindando advertencias en tiempo real sin recargar el documento.</w:t>
      </w:r>
    </w:p>
    <w:p>
      <w:pPr>
        <w:pStyle w:val="Ttulo3"/>
        <w:keepNext w:val="false"/>
        <w:keepLines w:val="false"/>
        <w:spacing w:lineRule="auto" w:line="240" w:before="280" w:after="80"/>
        <w:rPr>
          <w:b/>
          <w:b/>
          <w:bCs/>
          <w:color w:val="000000"/>
          <w:sz w:val="26"/>
          <w:szCs w:val="26"/>
        </w:rPr>
      </w:pPr>
      <w:bookmarkStart w:id="5" w:name="_vlpte02bdqmu"/>
      <w:bookmarkEnd w:id="5"/>
      <w:r>
        <w:rPr>
          <w:b/>
          <w:bCs/>
          <w:color w:val="000000"/>
          <w:sz w:val="26"/>
          <w:szCs w:val="26"/>
        </w:rPr>
        <w:t>Uso de componentes JS de Bootstrap</w:t>
      </w:r>
    </w:p>
    <w:p>
      <w:pPr>
        <w:pStyle w:val="Normal1"/>
        <w:spacing w:lineRule="auto" w:line="240" w:before="240" w:after="240"/>
        <w:rPr/>
      </w:pPr>
      <w:r>
        <w:rPr/>
        <w:t>Se integraron múltiples componentes nativos de Bootstrap que dependen de JavaScript, aplicados en contextos funcionales y no decorativos:</w:t>
      </w:r>
    </w:p>
    <w:p>
      <w:pPr>
        <w:pStyle w:val="Normal1"/>
        <w:numPr>
          <w:ilvl w:val="0"/>
          <w:numId w:val="3"/>
        </w:numPr>
        <w:spacing w:lineRule="auto" w:line="240" w:before="240" w:afterAutospacing="0" w:after="0"/>
        <w:ind w:left="720" w:hanging="360"/>
        <w:rPr/>
      </w:pPr>
      <w:r>
        <w:rPr>
          <w:b/>
          <w:bCs/>
        </w:rPr>
        <w:t>Carousel:</w:t>
      </w:r>
      <w:r>
        <w:rPr/>
        <w:t xml:space="preserve"> Ubicado en la Portada (</w:t>
      </w:r>
      <w:r>
        <w:rPr>
          <w:rFonts w:eastAsia="Roboto Mono" w:cs="Roboto Mono" w:ascii="Roboto Mono" w:hAnsi="Roboto Mono"/>
          <w:color w:val="188038"/>
        </w:rPr>
        <w:t>index.html</w:t>
      </w:r>
      <w:r>
        <w:rPr/>
        <w:t>), se emplea para visualizar los testimonios de exalumnos de forma cíclica. Su uso optimiza el espacio vertical de la página de inicio.</w:t>
      </w:r>
    </w:p>
    <w:p>
      <w:pPr>
        <w:pStyle w:val="Normal1"/>
        <w:numPr>
          <w:ilvl w:val="0"/>
          <w:numId w:val="3"/>
        </w:numPr>
        <w:spacing w:lineRule="auto" w:line="240" w:beforeAutospacing="0" w:before="0" w:afterAutospacing="0" w:after="0"/>
        <w:ind w:left="720" w:hanging="360"/>
        <w:rPr/>
      </w:pPr>
      <w:r>
        <w:rPr>
          <w:b/>
          <w:bCs/>
        </w:rPr>
        <w:t>Modal:</w:t>
      </w:r>
      <w:r>
        <w:rPr/>
        <w:t xml:space="preserve"> Integrado en la vista de Cursos (</w:t>
      </w:r>
      <w:r>
        <w:rPr>
          <w:rFonts w:eastAsia="Roboto Mono" w:cs="Roboto Mono" w:ascii="Roboto Mono" w:hAnsi="Roboto Mono"/>
          <w:color w:val="188038"/>
        </w:rPr>
        <w:t>cursos.html</w:t>
      </w:r>
      <w:r>
        <w:rPr/>
        <w:t>). Al interactuar con el botón de "Ver detalles", despliega el programa completo y requisitos técnicos de cada nivel sin forzar al usuario a navegar hacia una página externa, conservando el contexto de la lectura.</w:t>
      </w:r>
    </w:p>
    <w:p>
      <w:pPr>
        <w:pStyle w:val="Normal1"/>
        <w:numPr>
          <w:ilvl w:val="0"/>
          <w:numId w:val="3"/>
        </w:numPr>
        <w:spacing w:lineRule="auto" w:line="240" w:beforeAutospacing="0" w:before="0" w:afterAutospacing="0" w:after="0"/>
        <w:ind w:left="720" w:hanging="360"/>
        <w:rPr/>
      </w:pPr>
      <w:r>
        <w:rPr>
          <w:b/>
          <w:bCs/>
        </w:rPr>
        <w:t>Toast:</w:t>
      </w:r>
      <w:r>
        <w:rPr/>
        <w:t xml:space="preserve"> Aplicado en la sección de Contacto (</w:t>
      </w:r>
      <w:r>
        <w:rPr>
          <w:rFonts w:eastAsia="Roboto Mono" w:cs="Roboto Mono" w:ascii="Roboto Mono" w:hAnsi="Roboto Mono"/>
          <w:color w:val="188038"/>
        </w:rPr>
        <w:t>contacto.html</w:t>
      </w:r>
      <w:r>
        <w:rPr/>
        <w:t>). Emite una notificación emergente efímera y no intrusiva en una esquina de la pantalla para confirmar al usuario que su mensaje fue enviado (o retenido por errores de validación).</w:t>
      </w:r>
    </w:p>
    <w:p>
      <w:pPr>
        <w:pStyle w:val="Normal1"/>
        <w:numPr>
          <w:ilvl w:val="0"/>
          <w:numId w:val="3"/>
        </w:numPr>
        <w:spacing w:lineRule="auto" w:line="240" w:beforeAutospacing="0" w:before="0" w:afterAutospacing="0" w:after="0"/>
        <w:ind w:left="720" w:hanging="360"/>
        <w:rPr/>
      </w:pPr>
      <w:r>
        <w:rPr>
          <w:b/>
          <w:bCs/>
        </w:rPr>
        <w:t>Offcanvas:</w:t>
      </w:r>
      <w:r>
        <w:rPr/>
        <w:t xml:space="preserve"> Implementado en el Blog (</w:t>
      </w:r>
      <w:r>
        <w:rPr>
          <w:rFonts w:eastAsia="Roboto Mono" w:cs="Roboto Mono" w:ascii="Roboto Mono" w:hAnsi="Roboto Mono"/>
          <w:color w:val="188038"/>
        </w:rPr>
        <w:t>blog.html</w:t>
      </w:r>
      <w:r>
        <w:rPr/>
        <w:t>) y en la barra de navegación para dispositivos móviles. Permite deslizar paneles laterales con menús o categorías de lectura, resolviendo el problema de falta de área en pantallas estrechas (diseño responsivo).</w:t>
      </w:r>
    </w:p>
    <w:p>
      <w:pPr>
        <w:pStyle w:val="Normal1"/>
        <w:numPr>
          <w:ilvl w:val="0"/>
          <w:numId w:val="3"/>
        </w:numPr>
        <w:spacing w:lineRule="auto" w:line="240" w:beforeAutospacing="0" w:before="0" w:after="240"/>
        <w:ind w:left="720" w:hanging="360"/>
        <w:rPr/>
      </w:pPr>
      <w:r>
        <w:rPr>
          <w:b/>
          <w:bCs/>
        </w:rPr>
        <w:t>Tooltips:</w:t>
      </w:r>
      <w:r>
        <w:rPr/>
        <w:t xml:space="preserve"> Adicionados a íconos de redes sociales y botones de acción rápida (como WhatsApp). Se justifica su uso para revelar información complementaria o de asistencia cuando el usuario posiciona el cursor sobre elementos iconográficos que podrían ser ambiguos.</w:t>
      </w:r>
    </w:p>
    <w:p>
      <w:pPr>
        <w:pStyle w:val="Ttulo2"/>
        <w:keepNext w:val="false"/>
        <w:keepLines w:val="false"/>
        <w:spacing w:lineRule="auto" w:line="240" w:before="360" w:after="80"/>
        <w:rPr>
          <w:b/>
          <w:b/>
          <w:bCs/>
          <w:sz w:val="34"/>
          <w:szCs w:val="34"/>
        </w:rPr>
      </w:pPr>
      <w:bookmarkStart w:id="6" w:name="_jv0r3vb3mvm4"/>
      <w:bookmarkEnd w:id="6"/>
      <w:r>
        <w:rPr>
          <w:b/>
          <w:bCs/>
          <w:sz w:val="34"/>
          <w:szCs w:val="34"/>
        </w:rPr>
        <w:t>2. Informe Técnico SEO On-Site</w:t>
      </w:r>
    </w:p>
    <w:p>
      <w:pPr>
        <w:pStyle w:val="Ttulo3"/>
        <w:keepNext w:val="false"/>
        <w:keepLines w:val="false"/>
        <w:spacing w:lineRule="auto" w:line="240" w:before="280" w:after="80"/>
        <w:rPr>
          <w:b/>
          <w:b/>
          <w:bCs/>
          <w:color w:val="000000"/>
          <w:sz w:val="26"/>
          <w:szCs w:val="26"/>
        </w:rPr>
      </w:pPr>
      <w:bookmarkStart w:id="7" w:name="_xwmtk2t0jzqx"/>
      <w:bookmarkEnd w:id="7"/>
      <w:r>
        <w:rPr>
          <w:b/>
          <w:bCs/>
          <w:color w:val="000000"/>
          <w:sz w:val="26"/>
          <w:szCs w:val="26"/>
        </w:rPr>
        <w:t>Título del sitio y dominio</w:t>
      </w:r>
    </w:p>
    <w:p>
      <w:pPr>
        <w:pStyle w:val="Normal1"/>
        <w:spacing w:lineRule="auto" w:line="240" w:before="240" w:after="240"/>
        <w:rPr/>
      </w:pPr>
      <w:r>
        <w:rPr/>
        <w:t xml:space="preserve">No se registraron cambios estructurales de dominio. La estructura de etiquetado </w:t>
      </w:r>
      <w:r>
        <w:rPr>
          <w:rFonts w:eastAsia="Roboto Mono" w:cs="Roboto Mono" w:ascii="Roboto Mono" w:hAnsi="Roboto Mono"/>
          <w:color w:val="188038"/>
        </w:rPr>
        <w:t>&lt;title&gt;</w:t>
      </w:r>
      <w:r>
        <w:rPr/>
        <w:t xml:space="preserve"> fue estandarizada en todas las páginas siguiendo la nomenclatura jerárquica: </w:t>
      </w:r>
      <w:r>
        <w:rPr>
          <w:rFonts w:eastAsia="Roboto Mono" w:cs="Roboto Mono" w:ascii="Roboto Mono" w:hAnsi="Roboto Mono"/>
          <w:color w:val="188038"/>
        </w:rPr>
        <w:t>[Palabra Clave de la Sección] | Secure Academy</w:t>
      </w:r>
      <w:r>
        <w:rPr/>
        <w:t>. Esto favorece el reconocimiento de marca y mejora la legibilidad tanto en motores de búsqueda como en las pestañas del navegador del usuario.</w:t>
      </w:r>
    </w:p>
    <w:p>
      <w:pPr>
        <w:pStyle w:val="Ttulo3"/>
        <w:keepNext w:val="false"/>
        <w:keepLines w:val="false"/>
        <w:spacing w:lineRule="auto" w:line="240" w:before="280" w:after="80"/>
        <w:rPr>
          <w:b/>
          <w:b/>
          <w:bCs/>
          <w:color w:val="000000"/>
          <w:sz w:val="26"/>
          <w:szCs w:val="26"/>
        </w:rPr>
      </w:pPr>
      <w:bookmarkStart w:id="8" w:name="_85bol7kitaxx"/>
      <w:bookmarkEnd w:id="8"/>
      <w:r>
        <w:rPr>
          <w:b/>
          <w:bCs/>
          <w:color w:val="000000"/>
          <w:sz w:val="26"/>
          <w:szCs w:val="26"/>
        </w:rPr>
        <w:t>Palabras clave objetivo</w:t>
      </w:r>
    </w:p>
    <w:p>
      <w:pPr>
        <w:pStyle w:val="Normal1"/>
        <w:spacing w:lineRule="auto" w:line="240" w:before="240" w:after="240"/>
        <w:rPr/>
      </w:pPr>
      <w:r>
        <w:rPr/>
        <w:t>La optimización de los textos y metadatos se orientó a captar el tráfico de búsqueda local, enfocado en Santa Fé, para términos informacionales y transaccionales del nicho. Las keywords principales distribuidas por sección son:</w:t>
      </w:r>
    </w:p>
    <w:p>
      <w:pPr>
        <w:pStyle w:val="Normal1"/>
        <w:numPr>
          <w:ilvl w:val="0"/>
          <w:numId w:val="4"/>
        </w:numPr>
        <w:spacing w:lineRule="auto" w:line="240" w:before="240" w:afterAutospacing="0" w:after="0"/>
        <w:ind w:left="720" w:hanging="360"/>
        <w:rPr/>
      </w:pPr>
      <w:r>
        <w:rPr>
          <w:b/>
          <w:bCs/>
        </w:rPr>
        <w:t>Portada (</w:t>
      </w:r>
      <w:r>
        <w:rPr>
          <w:rFonts w:eastAsia="Roboto Mono" w:cs="Roboto Mono" w:ascii="Roboto Mono" w:hAnsi="Roboto Mono"/>
          <w:b/>
          <w:bCs/>
          <w:color w:val="188038"/>
        </w:rPr>
        <w:t>index.html</w:t>
      </w:r>
      <w:r>
        <w:rPr>
          <w:b/>
          <w:bCs/>
        </w:rPr>
        <w:t>):</w:t>
      </w:r>
      <w:r>
        <w:rPr/>
        <w:t xml:space="preserve"> Academia de tiro Santa Fe, seguridad en armas, instrucción de tiro deportivo.</w:t>
      </w:r>
    </w:p>
    <w:p>
      <w:pPr>
        <w:pStyle w:val="Normal1"/>
        <w:numPr>
          <w:ilvl w:val="0"/>
          <w:numId w:val="4"/>
        </w:numPr>
        <w:spacing w:lineRule="auto" w:line="240" w:beforeAutospacing="0" w:before="0" w:afterAutospacing="0" w:after="0"/>
        <w:ind w:left="720" w:hanging="360"/>
        <w:rPr/>
      </w:pPr>
      <w:r>
        <w:rPr>
          <w:b/>
          <w:bCs/>
        </w:rPr>
        <w:t>Cursos (</w:t>
      </w:r>
      <w:r>
        <w:rPr>
          <w:rFonts w:eastAsia="Roboto Mono" w:cs="Roboto Mono" w:ascii="Roboto Mono" w:hAnsi="Roboto Mono"/>
          <w:b/>
          <w:bCs/>
          <w:color w:val="188038"/>
        </w:rPr>
        <w:t>cursos.html</w:t>
      </w:r>
      <w:r>
        <w:rPr>
          <w:b/>
          <w:bCs/>
        </w:rPr>
        <w:t>):</w:t>
      </w:r>
      <w:r>
        <w:rPr/>
        <w:t xml:space="preserve"> Curso inicial de tiro, tiro defensivo, capacitación en manejo de armas de fuego.</w:t>
      </w:r>
    </w:p>
    <w:p>
      <w:pPr>
        <w:pStyle w:val="Normal1"/>
        <w:numPr>
          <w:ilvl w:val="0"/>
          <w:numId w:val="4"/>
        </w:numPr>
        <w:spacing w:lineRule="auto" w:line="240" w:beforeAutospacing="0" w:before="0" w:afterAutospacing="0" w:after="0"/>
        <w:ind w:left="720" w:hanging="360"/>
        <w:rPr/>
      </w:pPr>
      <w:r>
        <w:rPr>
          <w:b/>
          <w:bCs/>
        </w:rPr>
        <w:t>Instructores (</w:t>
      </w:r>
      <w:r>
        <w:rPr>
          <w:rFonts w:eastAsia="Roboto Mono" w:cs="Roboto Mono" w:ascii="Roboto Mono" w:hAnsi="Roboto Mono"/>
          <w:b/>
          <w:bCs/>
          <w:color w:val="188038"/>
        </w:rPr>
        <w:t>instructores.html</w:t>
      </w:r>
      <w:r>
        <w:rPr>
          <w:b/>
          <w:bCs/>
        </w:rPr>
        <w:t>):</w:t>
      </w:r>
      <w:r>
        <w:rPr/>
        <w:t xml:space="preserve"> Instructores de tiro certificados, profesionales en seguridad.</w:t>
      </w:r>
    </w:p>
    <w:p>
      <w:pPr>
        <w:pStyle w:val="Normal1"/>
        <w:numPr>
          <w:ilvl w:val="0"/>
          <w:numId w:val="4"/>
        </w:numPr>
        <w:spacing w:lineRule="auto" w:line="240" w:beforeAutospacing="0" w:before="0" w:afterAutospacing="0" w:after="0"/>
        <w:ind w:left="720" w:hanging="360"/>
        <w:rPr/>
      </w:pPr>
      <w:r>
        <w:rPr>
          <w:b/>
          <w:bCs/>
        </w:rPr>
        <w:t>Blog (</w:t>
      </w:r>
      <w:r>
        <w:rPr>
          <w:rFonts w:eastAsia="Roboto Mono" w:cs="Roboto Mono" w:ascii="Roboto Mono" w:hAnsi="Roboto Mono"/>
          <w:b/>
          <w:bCs/>
          <w:color w:val="188038"/>
        </w:rPr>
        <w:t>blog.html</w:t>
      </w:r>
      <w:r>
        <w:rPr>
          <w:b/>
          <w:bCs/>
        </w:rPr>
        <w:t>):</w:t>
      </w:r>
      <w:r>
        <w:rPr/>
        <w:t xml:space="preserve"> Noticias sobre tiro deportivo, consejos de seguridad y mantenimiento de armamento.</w:t>
      </w:r>
    </w:p>
    <w:p>
      <w:pPr>
        <w:pStyle w:val="Normal1"/>
        <w:numPr>
          <w:ilvl w:val="0"/>
          <w:numId w:val="4"/>
        </w:numPr>
        <w:spacing w:lineRule="auto" w:line="240" w:beforeAutospacing="0" w:before="0" w:after="240"/>
        <w:ind w:left="720" w:hanging="360"/>
        <w:rPr/>
      </w:pPr>
      <w:r>
        <w:rPr>
          <w:b/>
          <w:bCs/>
        </w:rPr>
        <w:t>Contacto (</w:t>
      </w:r>
      <w:r>
        <w:rPr>
          <w:rFonts w:eastAsia="Roboto Mono" w:cs="Roboto Mono" w:ascii="Roboto Mono" w:hAnsi="Roboto Mono"/>
          <w:b/>
          <w:bCs/>
          <w:color w:val="188038"/>
        </w:rPr>
        <w:t>contacto.html</w:t>
      </w:r>
      <w:r>
        <w:rPr>
          <w:b/>
          <w:bCs/>
        </w:rPr>
        <w:t>):</w:t>
      </w:r>
      <w:r>
        <w:rPr/>
        <w:t xml:space="preserve"> Inscripción a cursos de tiro, contacto Secure Academy Córdoba.</w:t>
      </w:r>
    </w:p>
    <w:p>
      <w:pPr>
        <w:pStyle w:val="Ttulo3"/>
        <w:keepNext w:val="false"/>
        <w:keepLines w:val="false"/>
        <w:spacing w:lineRule="auto" w:line="240" w:before="280" w:after="80"/>
        <w:rPr>
          <w:b/>
          <w:b/>
          <w:bCs/>
          <w:color w:val="000000"/>
          <w:sz w:val="26"/>
          <w:szCs w:val="26"/>
        </w:rPr>
      </w:pPr>
      <w:bookmarkStart w:id="9" w:name="_lvdw8em6b33"/>
      <w:bookmarkEnd w:id="9"/>
      <w:r>
        <w:rPr>
          <w:b/>
          <w:bCs/>
          <w:color w:val="000000"/>
          <w:sz w:val="26"/>
          <w:szCs w:val="26"/>
        </w:rPr>
        <w:t>Estrategias de optimización aplicadas</w:t>
      </w:r>
    </w:p>
    <w:p>
      <w:pPr>
        <w:pStyle w:val="Normal1"/>
        <w:spacing w:lineRule="auto" w:line="240" w:before="240" w:after="240"/>
        <w:rPr/>
      </w:pPr>
      <w:r>
        <w:rPr>
          <w:b/>
          <w:bCs/>
        </w:rPr>
        <w:t>1. Uso de etiquetas semánticas</w:t>
      </w:r>
      <w:r>
        <w:rPr/>
        <w:t xml:space="preserve"> El código fuente fue estructurado bajo los estándares de HTML5. Las maquetas emplean de forma rigurosa las etiquetas </w:t>
      </w:r>
      <w:r>
        <w:rPr>
          <w:rFonts w:eastAsia="Roboto Mono" w:cs="Roboto Mono" w:ascii="Roboto Mono" w:hAnsi="Roboto Mono"/>
          <w:color w:val="188038"/>
        </w:rPr>
        <w:t>&lt;header&gt;</w:t>
      </w:r>
      <w:r>
        <w:rPr/>
        <w:t xml:space="preserve">, </w:t>
      </w:r>
      <w:r>
        <w:rPr>
          <w:rFonts w:eastAsia="Roboto Mono" w:cs="Roboto Mono" w:ascii="Roboto Mono" w:hAnsi="Roboto Mono"/>
          <w:color w:val="188038"/>
        </w:rPr>
        <w:t>&lt;nav&gt;</w:t>
      </w:r>
      <w:r>
        <w:rPr/>
        <w:t xml:space="preserve">, </w:t>
      </w:r>
      <w:r>
        <w:rPr>
          <w:rFonts w:eastAsia="Roboto Mono" w:cs="Roboto Mono" w:ascii="Roboto Mono" w:hAnsi="Roboto Mono"/>
          <w:color w:val="188038"/>
        </w:rPr>
        <w:t>&lt;main&gt;</w:t>
      </w:r>
      <w:r>
        <w:rPr/>
        <w:t xml:space="preserve">, </w:t>
      </w:r>
      <w:r>
        <w:rPr>
          <w:rFonts w:eastAsia="Roboto Mono" w:cs="Roboto Mono" w:ascii="Roboto Mono" w:hAnsi="Roboto Mono"/>
          <w:color w:val="188038"/>
        </w:rPr>
        <w:t>&lt;section&gt;</w:t>
      </w:r>
      <w:r>
        <w:rPr/>
        <w:t xml:space="preserve">, </w:t>
      </w:r>
      <w:r>
        <w:rPr>
          <w:rFonts w:eastAsia="Roboto Mono" w:cs="Roboto Mono" w:ascii="Roboto Mono" w:hAnsi="Roboto Mono"/>
          <w:color w:val="188038"/>
        </w:rPr>
        <w:t>&lt;article&gt;</w:t>
      </w:r>
      <w:r>
        <w:rPr/>
        <w:t xml:space="preserve">, </w:t>
      </w:r>
      <w:r>
        <w:rPr>
          <w:rFonts w:eastAsia="Roboto Mono" w:cs="Roboto Mono" w:ascii="Roboto Mono" w:hAnsi="Roboto Mono"/>
          <w:color w:val="188038"/>
        </w:rPr>
        <w:t>&lt;aside&gt;</w:t>
      </w:r>
      <w:r>
        <w:rPr/>
        <w:t xml:space="preserve"> y </w:t>
      </w:r>
      <w:r>
        <w:rPr>
          <w:rFonts w:eastAsia="Roboto Mono" w:cs="Roboto Mono" w:ascii="Roboto Mono" w:hAnsi="Roboto Mono"/>
          <w:color w:val="188038"/>
        </w:rPr>
        <w:t>&lt;footer&gt;</w:t>
      </w:r>
      <w:r>
        <w:rPr/>
        <w:t xml:space="preserve">. Esta segmentación permite a los </w:t>
      </w:r>
      <w:r>
        <w:rPr>
          <w:i/>
          <w:iCs/>
        </w:rPr>
        <w:t>crawlers</w:t>
      </w:r>
      <w:r>
        <w:rPr/>
        <w:t xml:space="preserve"> de Google discriminar con exactitud qué bloque conforma el núcleo temático del documento y qué elementos son de carácter navegacional o complementario.</w:t>
      </w:r>
    </w:p>
    <w:p>
      <w:pPr>
        <w:pStyle w:val="Normal1"/>
        <w:spacing w:lineRule="auto" w:line="240" w:before="240" w:after="240"/>
        <w:rPr/>
      </w:pPr>
      <w:r>
        <w:rPr>
          <w:b/>
          <w:bCs/>
        </w:rPr>
        <w:t>2. Correcta estructura jerárquica de títulos</w:t>
      </w:r>
      <w:r>
        <w:rPr/>
        <w:t xml:space="preserve"> Se garantizó la presencia de un único encabezado </w:t>
      </w:r>
      <w:r>
        <w:rPr>
          <w:rFonts w:eastAsia="Roboto Mono" w:cs="Roboto Mono" w:ascii="Roboto Mono" w:hAnsi="Roboto Mono"/>
          <w:color w:val="188038"/>
        </w:rPr>
        <w:t>&lt;h1&gt;</w:t>
      </w:r>
      <w:r>
        <w:rPr/>
        <w:t xml:space="preserve"> por página que sintetiza el objetivo de la URL. A partir de allí, el contenido se desglosa utilizando </w:t>
      </w:r>
      <w:r>
        <w:rPr>
          <w:rFonts w:eastAsia="Roboto Mono" w:cs="Roboto Mono" w:ascii="Roboto Mono" w:hAnsi="Roboto Mono"/>
          <w:color w:val="188038"/>
        </w:rPr>
        <w:t>&lt;h2&gt;</w:t>
      </w:r>
      <w:r>
        <w:rPr/>
        <w:t xml:space="preserve"> y </w:t>
      </w:r>
      <w:r>
        <w:rPr>
          <w:rFonts w:eastAsia="Roboto Mono" w:cs="Roboto Mono" w:ascii="Roboto Mono" w:hAnsi="Roboto Mono"/>
          <w:color w:val="188038"/>
        </w:rPr>
        <w:t>&lt;h3&gt;</w:t>
      </w:r>
      <w:r>
        <w:rPr/>
        <w:t xml:space="preserve"> de manera secuencial y lógica. Se eliminó cualquier salto jerárquico (ej. pasar de un H1 directo a un H4), práctica indispensable para favorecer el mapeo de los lectores de pantalla asistivos y la comprensión temática del algoritmo de búsqueda.</w:t>
      </w:r>
    </w:p>
    <w:p>
      <w:pPr>
        <w:pStyle w:val="Normal1"/>
        <w:spacing w:lineRule="auto" w:line="240" w:before="240" w:after="240"/>
        <w:rPr/>
      </w:pPr>
      <w:r>
        <w:rPr>
          <w:b/>
          <w:bCs/>
        </w:rPr>
        <w:t>3. Uso de atributos alt en imágenes</w:t>
      </w:r>
      <w:r>
        <w:rPr/>
        <w:t xml:space="preserve"> Todo recurso visual inyectado mediante la etiqueta </w:t>
      </w:r>
      <w:r>
        <w:rPr>
          <w:rFonts w:eastAsia="Roboto Mono" w:cs="Roboto Mono" w:ascii="Roboto Mono" w:hAnsi="Roboto Mono"/>
          <w:color w:val="188038"/>
        </w:rPr>
        <w:t>&lt;img&gt;</w:t>
      </w:r>
      <w:r>
        <w:rPr/>
        <w:t xml:space="preserve"> posee el atributo </w:t>
      </w:r>
      <w:r>
        <w:rPr>
          <w:rFonts w:eastAsia="Roboto Mono" w:cs="Roboto Mono" w:ascii="Roboto Mono" w:hAnsi="Roboto Mono"/>
          <w:color w:val="188038"/>
        </w:rPr>
        <w:t>alt</w:t>
      </w:r>
      <w:r>
        <w:rPr/>
        <w:t xml:space="preserve"> completado de forma descriptiva, relatando la acción o el elemento en la fotografía de manera natural y coherente con el texto que la rodea (ej. </w:t>
      </w:r>
      <w:r>
        <w:rPr>
          <w:i/>
          <w:iCs/>
        </w:rPr>
        <w:t>alt="Instructor de tiro deportivo corrigiendo postura de alumno"</w:t>
      </w:r>
      <w:r>
        <w:rPr/>
        <w:t>). Esto potencia la indexación en buscadores de imágenes.</w:t>
      </w:r>
    </w:p>
    <w:p>
      <w:pPr>
        <w:pStyle w:val="Normal1"/>
        <w:spacing w:lineRule="auto" w:line="240" w:before="240" w:after="240"/>
        <w:rPr/>
      </w:pPr>
      <w:r>
        <w:rPr>
          <w:b/>
          <w:bCs/>
        </w:rPr>
        <w:t>4. URLs amigables</w:t>
      </w:r>
      <w:r>
        <w:rPr/>
        <w:t xml:space="preserve"> El ruteo de archivos internos es directo y legible. Los archivos HTML están nombrados sin mayúsculas, espacios o caracteres especiales (</w:t>
      </w:r>
      <w:r>
        <w:rPr>
          <w:rFonts w:eastAsia="Roboto Mono" w:cs="Roboto Mono" w:ascii="Roboto Mono" w:hAnsi="Roboto Mono"/>
          <w:color w:val="188038"/>
        </w:rPr>
        <w:t>cursos.html</w:t>
      </w:r>
      <w:r>
        <w:rPr/>
        <w:t xml:space="preserve">, </w:t>
      </w:r>
      <w:r>
        <w:rPr>
          <w:rFonts w:eastAsia="Roboto Mono" w:cs="Roboto Mono" w:ascii="Roboto Mono" w:hAnsi="Roboto Mono"/>
          <w:color w:val="188038"/>
        </w:rPr>
        <w:t>instructores.html</w:t>
      </w:r>
      <w:r>
        <w:rPr/>
        <w:t>), generando rutas semánticamente comprensibles que evitan el paso de parámetros dinámicos complejos.</w:t>
      </w:r>
    </w:p>
    <w:p>
      <w:pPr>
        <w:pStyle w:val="Normal1"/>
        <w:spacing w:lineRule="auto" w:line="240" w:before="240" w:after="240"/>
        <w:rPr/>
      </w:pPr>
      <w:r>
        <w:rPr>
          <w:b/>
          <w:bCs/>
        </w:rPr>
        <w:t>5. Optimización de metadatos</w:t>
      </w:r>
      <w:r>
        <w:rPr/>
        <w:t xml:space="preserve"> Cada documento web incorpora en la etiqueta </w:t>
      </w:r>
      <w:r>
        <w:rPr>
          <w:rFonts w:eastAsia="Roboto Mono" w:cs="Roboto Mono" w:ascii="Roboto Mono" w:hAnsi="Roboto Mono"/>
          <w:color w:val="188038"/>
        </w:rPr>
        <w:t>&lt;head&gt;</w:t>
      </w:r>
      <w:r>
        <w:rPr/>
        <w:t xml:space="preserve"> una </w:t>
      </w:r>
      <w:r>
        <w:rPr>
          <w:rFonts w:eastAsia="Roboto Mono" w:cs="Roboto Mono" w:ascii="Roboto Mono" w:hAnsi="Roboto Mono"/>
          <w:color w:val="188038"/>
        </w:rPr>
        <w:t>&lt;meta name="description"&gt;</w:t>
      </w:r>
      <w:r>
        <w:rPr/>
        <w:t xml:space="preserve"> redactada de manera única. Las descripciones respetan un límite aproximado de 155 caracteres, integran la palabra clave central de la página e incorporan un llamado a la acción subliminal para elevar la probabilidad de clic (CTR) en las páginas de resultados.</w:t>
      </w:r>
    </w:p>
    <w:p>
      <w:pPr>
        <w:pStyle w:val="Normal1"/>
        <w:spacing w:lineRule="auto" w:line="240" w:before="240" w:after="240"/>
        <w:rPr/>
      </w:pPr>
      <w:r>
        <w:rPr>
          <w:b/>
          <w:bCs/>
        </w:rPr>
        <w:t>6. Uso adecuado de enlaces internos</w:t>
      </w:r>
      <w:r>
        <w:rPr/>
        <w:t xml:space="preserve"> Se construyó una sólida red de interlinking, asegurando que ninguna página quede huérfana. A la navegación estructurada del </w:t>
      </w:r>
      <w:r>
        <w:rPr>
          <w:rFonts w:eastAsia="Roboto Mono" w:cs="Roboto Mono" w:ascii="Roboto Mono" w:hAnsi="Roboto Mono"/>
          <w:color w:val="188038"/>
        </w:rPr>
        <w:t>navbar</w:t>
      </w:r>
      <w:r>
        <w:rPr/>
        <w:t xml:space="preserve"> y el </w:t>
      </w:r>
      <w:r>
        <w:rPr>
          <w:rFonts w:eastAsia="Roboto Mono" w:cs="Roboto Mono" w:ascii="Roboto Mono" w:hAnsi="Roboto Mono"/>
          <w:color w:val="188038"/>
        </w:rPr>
        <w:t>footer</w:t>
      </w:r>
      <w:r>
        <w:rPr/>
        <w:t xml:space="preserve">, se sumaron enlaces in-text ubicados estratégicamente (por ejemplo, derivaciones desde artículos del blog hacia la página de instructores o cursos) distribuyendo eficazmente el </w:t>
      </w:r>
      <w:r>
        <w:rPr>
          <w:i/>
          <w:iCs/>
        </w:rPr>
        <w:t>link juice</w:t>
      </w:r>
      <w:r>
        <w:rPr/>
        <w:t xml:space="preserve"> a nivel local.</w:t>
      </w:r>
    </w:p>
    <w:p>
      <w:pPr>
        <w:pStyle w:val="Normal1"/>
        <w:spacing w:lineRule="auto" w:line="240" w:before="240" w:after="240"/>
        <w:rPr/>
      </w:pPr>
      <w:r>
        <w:rPr/>
      </w:r>
    </w:p>
    <w:p>
      <w:pPr>
        <w:pStyle w:val="Normal1"/>
        <w:spacing w:lineRule="auto" w:line="240" w:before="240" w:after="240"/>
        <w:rPr/>
      </w:pPr>
      <w:r>
        <w:rPr>
          <w:b/>
          <w:bCs/>
        </w:rPr>
        <w:t>7. Minimización de código, tiempos de carga y organización de recursos</w:t>
      </w:r>
      <w:r>
        <w:rPr/>
        <w:t xml:space="preserve"> El proyecto respeta la estructura jerárquica de directorios solicitada (</w:t>
      </w:r>
      <w:r>
        <w:rPr>
          <w:rFonts w:eastAsia="Roboto Mono" w:cs="Roboto Mono" w:ascii="Roboto Mono" w:hAnsi="Roboto Mono"/>
          <w:color w:val="188038"/>
        </w:rPr>
        <w:t>/css</w:t>
      </w:r>
      <w:r>
        <w:rPr/>
        <w:t xml:space="preserve">, </w:t>
      </w:r>
      <w:r>
        <w:rPr>
          <w:rFonts w:eastAsia="Roboto Mono" w:cs="Roboto Mono" w:ascii="Roboto Mono" w:hAnsi="Roboto Mono"/>
          <w:color w:val="188038"/>
        </w:rPr>
        <w:t>/scss</w:t>
      </w:r>
      <w:r>
        <w:rPr/>
        <w:t xml:space="preserve">, </w:t>
      </w:r>
      <w:r>
        <w:rPr>
          <w:rFonts w:eastAsia="Roboto Mono" w:cs="Roboto Mono" w:ascii="Roboto Mono" w:hAnsi="Roboto Mono"/>
          <w:color w:val="188038"/>
        </w:rPr>
        <w:t>/js</w:t>
      </w:r>
      <w:r>
        <w:rPr/>
        <w:t xml:space="preserve">, </w:t>
      </w:r>
      <w:r>
        <w:rPr>
          <w:rFonts w:eastAsia="Roboto Mono" w:cs="Roboto Mono" w:ascii="Roboto Mono" w:hAnsi="Roboto Mono"/>
          <w:color w:val="188038"/>
        </w:rPr>
        <w:t>/img</w:t>
      </w:r>
      <w:r>
        <w:rPr/>
        <w:t xml:space="preserve">, </w:t>
      </w:r>
      <w:r>
        <w:rPr>
          <w:rFonts w:eastAsia="Roboto Mono" w:cs="Roboto Mono" w:ascii="Roboto Mono" w:hAnsi="Roboto Mono"/>
          <w:color w:val="188038"/>
        </w:rPr>
        <w:t>/doc</w:t>
      </w:r>
      <w:r>
        <w:rPr/>
        <w:t xml:space="preserve">). Gracias al preprocesado de SASS, todo el código CSS (incluyendo las variables y el framework de Bootstrap) se compila en un único archivo minificado, reduciendo la cantidad de peticiones HTTP al servidor. Los recursos gráficos fueron debidamente ajustados en dimensión para evitar retardos en la métrica </w:t>
      </w:r>
      <w:r>
        <w:rPr>
          <w:i/>
          <w:iCs/>
        </w:rPr>
        <w:t>Largest Contentful Paint</w:t>
      </w:r>
      <w:r>
        <w:rPr/>
        <w:t xml:space="preserve"> (LCP).</w:t>
      </w:r>
    </w:p>
    <w:p>
      <w:pPr>
        <w:pStyle w:val="Normal1"/>
        <w:spacing w:lineRule="auto" w:line="240" w:before="240" w:after="240"/>
        <w:rPr>
          <w:b/>
          <w:b/>
          <w:bCs/>
        </w:rPr>
      </w:pPr>
      <w:r>
        <w:rPr>
          <w:b/>
          <w:bCs/>
        </w:rPr>
        <w:t xml:space="preserve">8 Utilizacion de imagenes de extencion webp </w:t>
      </w:r>
      <w:r>
        <w:rPr>
          <w:b w:val="false"/>
          <w:bCs w:val="false"/>
        </w:rPr>
        <w:t>En el proyecto se implementarios imagenes de tipo webp que reducen consumo de espacio al estar optimizadas para ser vista desde entornos web.</w:t>
      </w:r>
    </w:p>
    <w:p>
      <w:pPr>
        <w:pStyle w:val="Normal1"/>
        <w:spacing w:lineRule="auto" w:line="240" w:before="240" w:after="240"/>
        <w:rPr/>
      </w:pPr>
      <w:r>
        <w:rPr>
          <w:b/>
          <w:bCs/>
        </w:rPr>
        <w:t>9</w:t>
      </w:r>
      <w:r>
        <w:rPr>
          <w:b/>
          <w:bCs/>
        </w:rPr>
        <w:t>. Herramientas utilizadas para verificar SEO</w:t>
      </w:r>
      <w:r>
        <w:rPr/>
        <w:t xml:space="preserve"> El control de calidad final de estas implementaciones fue validado mediante </w:t>
      </w:r>
      <w:r>
        <w:rPr>
          <w:b/>
          <w:bCs/>
        </w:rPr>
        <w:t>Google Lighthouse</w:t>
      </w:r>
      <w:r>
        <w:rPr/>
        <w:t xml:space="preserve"> (integrado en el panel DevTools de navegadores basados en Chromium), logrando auditar y ajustar métricas críticas en las categorías de Performance, Accesibilidad, Best Practices y SEO. Complementariamente, se contrastó la estructura semántica general utilizando </w:t>
      </w:r>
      <w:r>
        <w:rPr>
          <w:b/>
          <w:bCs/>
        </w:rPr>
        <w:t>WAVE Accessibility Evaluation Tool</w:t>
      </w:r>
      <w:r>
        <w:rPr/>
        <w:t>.</w:t>
      </w:r>
    </w:p>
    <w:p>
      <w:pPr>
        <w:pStyle w:val="Normal1"/>
        <w:rPr/>
      </w:pPr>
      <w:r>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Arial">
    <w:charset w:val="01"/>
    <w:family w:val="roman"/>
    <w:pitch w:val="variable"/>
  </w:font>
  <w:font w:name="Liberation Sans">
    <w:altName w:val="Arial"/>
    <w:charset w:val="01"/>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Roboto Mono">
    <w:charset w:val="01"/>
    <w:family w:val="roman"/>
    <w:pitch w:val="variable"/>
    <w:embedRegular r:id="rId17" w:fontKey="{11014A78-CABC-4EF0-12AC-5CD89AEFDE11}"/>
    <w:embedBold r:id="rId18" w:fontKey="{12014A78-CABC-4EF0-12AC-5CD89AEFDE12}"/>
    <w:embedItalic r:id="rId19" w:fontKey="{13014A78-CABC-4EF0-12AC-5CD89AEFDE13}"/>
    <w:embedBoldItalic r:id="rId20" w:fontKey="{14014A78-CABC-4EF0-12AC-5CD89AEFDE14}"/>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21" w:fontKey="{15014A78-CABC-4EF0-12AC-5CD89AEFDE15}"/>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s-ES" w:eastAsia="zh-CN" w:bidi="hi-IN"/>
    </w:rPr>
  </w:style>
  <w:style w:type="paragraph" w:styleId="Ttulo1">
    <w:name w:val="Heading 1"/>
    <w:basedOn w:val="Normal1"/>
    <w:next w:val="Normal1"/>
    <w:qFormat/>
    <w:pPr>
      <w:keepNext w:val="true"/>
      <w:keepLines/>
      <w:pageBreakBefore w:val="false"/>
      <w:spacing w:lineRule="auto" w:line="240" w:before="400" w:after="120"/>
    </w:pPr>
    <w:rPr>
      <w:sz w:val="40"/>
      <w:szCs w:val="40"/>
    </w:rPr>
  </w:style>
  <w:style w:type="paragraph" w:styleId="Ttulo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Ttulo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Ttulo4">
    <w:name w:val="Heading 4"/>
    <w:basedOn w:val="Normal1"/>
    <w:next w:val="Normal1"/>
    <w:qFormat/>
    <w:pPr>
      <w:keepNext w:val="true"/>
      <w:keepLines/>
      <w:pageBreakBefore w:val="false"/>
      <w:spacing w:lineRule="auto" w:line="240" w:before="280" w:after="80"/>
    </w:pPr>
    <w:rPr>
      <w:color w:val="666666"/>
      <w:sz w:val="24"/>
      <w:szCs w:val="24"/>
    </w:rPr>
  </w:style>
  <w:style w:type="paragraph" w:styleId="Ttulo5">
    <w:name w:val="Heading 5"/>
    <w:basedOn w:val="Normal1"/>
    <w:next w:val="Normal1"/>
    <w:qFormat/>
    <w:pPr>
      <w:keepNext w:val="true"/>
      <w:keepLines/>
      <w:pageBreakBefore w:val="false"/>
      <w:spacing w:lineRule="auto" w:line="240" w:before="240" w:after="80"/>
    </w:pPr>
    <w:rPr>
      <w:color w:val="666666"/>
      <w:sz w:val="22"/>
      <w:szCs w:val="22"/>
    </w:rPr>
  </w:style>
  <w:style w:type="paragraph" w:styleId="Ttulo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s-ES" w:eastAsia="zh-CN" w:bidi="hi-IN"/>
    </w:rPr>
  </w:style>
  <w:style w:type="paragraph" w:styleId="Ttulogeneral">
    <w:name w:val="Title"/>
    <w:basedOn w:val="Normal1"/>
    <w:next w:val="Normal1"/>
    <w:qFormat/>
    <w:pPr>
      <w:keepNext w:val="true"/>
      <w:keepLines/>
      <w:pageBreakBefore w:val="false"/>
      <w:spacing w:lineRule="auto" w:line="240" w:before="0" w:after="60"/>
    </w:pPr>
    <w:rPr>
      <w:sz w:val="52"/>
      <w:szCs w:val="52"/>
    </w:rPr>
  </w:style>
  <w:style w:type="paragraph" w:styleId="Subttulo">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7</TotalTime>
  <Application>LibreOffice/7.3.7.2$Linux_X86_64 LibreOffice_project/30$Build-2</Application>
  <AppVersion>15.0000</AppVersion>
  <Pages>4</Pages>
  <Words>1277</Words>
  <Characters>7551</Characters>
  <CharactersWithSpaces>8771</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es-AR</dc:language>
  <cp:lastModifiedBy/>
  <dcterms:modified xsi:type="dcterms:W3CDTF">2026-06-30T13:02:53Z</dcterms:modified>
  <cp:revision>2</cp:revision>
  <dc:subject/>
  <dc:title/>
</cp:coreProperties>
</file>