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0"/>
                <w:bCs w:val="0"/>
                <w:i w:val="0"/>
                <w:iCs w:val="0"/>
                <w:rtl w:val="0"/>
              </w:rPr>
              <w:t xml:space="preserve">Ignacio Andrade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21.152.483-9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0"/>
                <w:bCs w:val="0"/>
                <w:i w:val="0"/>
                <w:iCs w:val="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0"/>
                <w:bCs w:val="0"/>
                <w:i w:val="0"/>
                <w:iCs w:val="0"/>
                <w:rtl w:val="0"/>
              </w:rPr>
              <w:t xml:space="preserve">Alameda</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0"/>
                <w:bCs w:val="0"/>
                <w:i w:val="0"/>
                <w:iCs w:val="0"/>
                <w:rtl w:val="0"/>
              </w:rPr>
              <w:t xml:space="preserve">PortIA  </w:t>
            </w:r>
            <w:r w:rsidDel="00000000" w:rsidR="00000000" w:rsidRPr="00000000">
              <w:rPr>
                <w:rtl w:val="0"/>
              </w:rPr>
              <w:t xml:space="preserve">| </w:t>
            </w:r>
            <w:r w:rsidDel="00000000" w:rsidR="00000000" w:rsidRPr="00000000">
              <w:rPr>
                <w:b w:val="0"/>
                <w:bCs w:val="0"/>
                <w:i w:val="0"/>
                <w:iCs w:val="0"/>
                <w:rtl w:val="0"/>
              </w:rPr>
              <w:t xml:space="preserve">Sistema de Gestión de Contenedores y Alertas de Multas Portuarias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0"/>
                <w:bCs w:val="0"/>
                <w:i w:val="0"/>
                <w:iCs w:val="0"/>
                <w:rtl w:val="0"/>
              </w:rPr>
              <w:t xml:space="preserve">Desarrollo de Software; Arquitectura de Software e Integración de Sistemas; Seguridad Informática.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b w:val="0"/>
                <w:bCs w:val="0"/>
                <w:i w:val="0"/>
                <w:iCs w:val="0"/>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1F">
            <w:pPr>
              <w:rPr/>
            </w:pPr>
            <w:r w:rsidDel="00000000" w:rsidR="00000000" w:rsidRPr="00000000">
              <w:rPr>
                <w:b w:val="0"/>
                <w:bCs w:val="0"/>
                <w:i w:val="0"/>
                <w:iCs w:val="0"/>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i w:val="0"/>
                <w:iCs w:val="0"/>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i w:val="0"/>
                <w:iCs w:val="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jc w:val="both"/>
              <w:rPr>
                <w:rFonts w:ascii="Calibri" w:cs="Calibri" w:eastAsia="Calibri" w:hAnsi="Calibri"/>
                <w:i w:val="1"/>
                <w:iCs w:val="1"/>
                <w:color w:val="548dd4"/>
                <w:sz w:val="20"/>
                <w:szCs w:val="20"/>
              </w:rPr>
            </w:pPr>
            <w:r w:rsidDel="00000000" w:rsidR="00000000" w:rsidRPr="00000000">
              <w:rPr>
                <w:b w:val="0"/>
                <w:bCs w:val="0"/>
                <w:i w:val="0"/>
                <w:iCs w:val="0"/>
                <w:rtl w:val="0"/>
              </w:rPr>
              <w:t xml:space="preserve">Escogí este tema porque el Comercio Exterior chileno sigue operando con una infraestructura de datos que no ha evolucionado al ritmo del resto de la industria: la información crítica de un contenedor viaja en documentos Bill of Lading (BL), con formato distinto por cada naviera, y en portales de Forwarders que no se integran entre sí. La situación se ubica principalmente en empresas importadoras chilenas de tamaño mediano y grande, que manejan entre 30 y 100 contenedores simultáneamente. Afecta directamente a los encargados de Comercio Exterior, quienes hoy coordinan la logística mediante Excel, correos y WhatsApp, y de forma indirecta a la propia empresa, que asume el costo de las multas de Demurrage y Detention generadas por errores de desfase entre lo documental y lo que realmente ocurre en el puerto. El aporte de valor de PortIA es anticipar ese riesgo con hasta 48 horas de anticipación, en vez de descubrirlo cuando la multa ya se generó.</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highlight w:val="cyan"/>
              </w:rPr>
            </w:pPr>
            <w:r w:rsidDel="00000000" w:rsidR="00000000" w:rsidRPr="00000000">
              <w:rPr>
                <w:b w:val="0"/>
                <w:bCs w:val="0"/>
                <w:i w:val="0"/>
                <w:iCs w:val="0"/>
                <w:rtl w:val="0"/>
              </w:rPr>
              <w:t xml:space="preserve">Se espera automatizar la lectura de documentos Bill of Lading mediante inteligencia artificial, registrar esa información en una grilla centralizada, y </w:t>
            </w:r>
            <w:r w:rsidDel="00000000" w:rsidR="00000000" w:rsidRPr="00000000">
              <w:rPr>
                <w:rtl w:val="0"/>
              </w:rPr>
              <w:t xml:space="preserve">contrastar con</w:t>
            </w:r>
            <w:r w:rsidDel="00000000" w:rsidR="00000000" w:rsidRPr="00000000">
              <w:rPr>
                <w:b w:val="0"/>
                <w:bCs w:val="0"/>
                <w:i w:val="0"/>
                <w:iCs w:val="0"/>
                <w:rtl w:val="0"/>
              </w:rPr>
              <w:t xml:space="preserve"> el estado real de los terminales portuarios y navieras. PortIA se aborda mediante una arquitectura desacoplada bajo Clean Architecture en .NET 10, que aísla la lectura documental y la conexión portuaria, los dos puntos más inciertos del sistema del resto de la lógica de negocio, permitiendo anticipar y prevenir las multas de Demurrage y Detention en lugar de solo reaccionar ante ellas.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b w:val="0"/>
                <w:bCs w:val="0"/>
                <w:i w:val="0"/>
                <w:iCs w:val="0"/>
                <w:rtl w:val="0"/>
              </w:rPr>
              <w:t xml:space="preserve">El proyecto se relaciona directamente con el perfil de egreso de Ingeniería en Informática, que exige capacidad para levantar y analizar requerimientos, desarrollar e integrar sistemas, cuidar la seguridad y calidad del software, y gestionar proyectos e información. Las competencias seleccionadas son necesarias porque la problemática exige, en conjunto: pruebas de certificación para validar que el sistema tolera fallos reales (como la caída de un portal portuario); gestión de proyecto para cumplir un plazo acotado de cuatro meses; modelado de datos escalable para separar de forma segura el objeto (PDF) del metadato; y desarrollo de software integrado entre el Core en .NET y los agentes de IA en Python.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b w:val="0"/>
                <w:bCs w:val="0"/>
                <w:i w:val="0"/>
                <w:iCs w:val="0"/>
                <w:rtl w:val="0"/>
              </w:rPr>
              <w:t xml:space="preserve">Mis intereses profesionales están en la arquitectura de software y el diseño de sistemas: entender por qué un sistema está construido de una forma y no de otra, y qué decisiones lo mantienen estable en el tiempo. Esto se refleja directamente en PortIA a través de la definición de las capas de Clean Architecture, la aplicación del patrón Strategy para aislar la incertidumbre del scraping portuario, y el diseño del mecanismo de Circuit Breaker. Desarrollar este proyecto contribuye a mi desarrollo profesional porque me permite aplicar</w:t>
            </w:r>
            <w:r w:rsidDel="00000000" w:rsidR="00000000" w:rsidRPr="00000000">
              <w:rPr>
                <w:rtl w:val="0"/>
              </w:rPr>
              <w:t xml:space="preserve"> todo lo aprendido de forma más “líder” y llevar al equipo a conseguir las mejores prácticas, cosa que hacen conmigo actualmente en mi trabajo.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b w:val="0"/>
                <w:bCs w:val="0"/>
                <w:i w:val="0"/>
                <w:iCs w:val="0"/>
                <w:rtl w:val="0"/>
              </w:rPr>
              <w:t xml:space="preserve">(1) Duración del semestre: el proyecto se desarrolla en 16 semanas efectivas de trabajo técnico, dentro de las 18 semanas totales que contempla la asignatura de Portafolio de Título.</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i w:val="0"/>
                <w:iCs w:val="0"/>
                <w:rtl w:val="0"/>
              </w:rPr>
              <w:t xml:space="preserve">(2) Horas asignadas a la asignatura: las horas semanales del ramo se destinan a sprints de dos semanas, alternando trabajo individual por módulo y reuniones de integración del equipo.</w:t>
            </w:r>
            <w:r w:rsidDel="00000000" w:rsidR="00000000" w:rsidRPr="00000000">
              <w:rPr>
                <w:rtl w:val="0"/>
              </w:rPr>
            </w:r>
          </w:p>
          <w:p w:rsidR="00000000" w:rsidDel="00000000" w:rsidP="00000000" w:rsidRDefault="00000000" w:rsidRPr="00000000" w14:paraId="00000032">
            <w:pPr>
              <w:rPr/>
            </w:pPr>
            <w:r w:rsidDel="00000000" w:rsidR="00000000" w:rsidRPr="00000000">
              <w:rPr>
                <w:b w:val="0"/>
                <w:bCs w:val="0"/>
                <w:i w:val="0"/>
                <w:iCs w:val="0"/>
                <w:rtl w:val="0"/>
              </w:rPr>
              <w:t xml:space="preserve">(3) Materiales requeridos: computadores propios del equipo, y tecnología de código abierto sin costo de licenciamiento (.NET 10, Angular, Python, PostgreSQL, RabbitMQ, Docker), además de una cuenta de Cloudflare R2 para almacenamiento de objetos.</w:t>
            </w:r>
            <w:r w:rsidDel="00000000" w:rsidR="00000000" w:rsidRPr="00000000">
              <w:rPr>
                <w:rtl w:val="0"/>
              </w:rPr>
            </w:r>
          </w:p>
          <w:p w:rsidR="00000000" w:rsidDel="00000000" w:rsidP="00000000" w:rsidRDefault="00000000" w:rsidRPr="00000000" w14:paraId="00000033">
            <w:pPr>
              <w:rPr/>
            </w:pPr>
            <w:r w:rsidDel="00000000" w:rsidR="00000000" w:rsidRPr="00000000">
              <w:rPr>
                <w:b w:val="0"/>
                <w:bCs w:val="0"/>
                <w:i w:val="0"/>
                <w:iCs w:val="0"/>
                <w:rtl w:val="0"/>
              </w:rPr>
              <w:t xml:space="preserve">(4) Factores externos que facilitan su desarrollo: el uso de Bills of Lading sintéticos, que elimina la dependencia de documentación confidencial real de navieras; y la validación temprana de la arquitectura por parte del profesor guía.</w:t>
            </w:r>
            <w:r w:rsidDel="00000000" w:rsidR="00000000" w:rsidRPr="00000000">
              <w:rPr>
                <w:rtl w:val="0"/>
              </w:rPr>
            </w:r>
          </w:p>
          <w:p w:rsidR="00000000" w:rsidDel="00000000" w:rsidP="00000000" w:rsidRDefault="00000000" w:rsidRPr="00000000" w14:paraId="00000034">
            <w:pPr>
              <w:rPr/>
            </w:pPr>
            <w:r w:rsidDel="00000000" w:rsidR="00000000" w:rsidRPr="00000000">
              <w:rPr>
                <w:b w:val="0"/>
                <w:bCs w:val="0"/>
                <w:i w:val="0"/>
                <w:iCs w:val="0"/>
                <w:rtl w:val="0"/>
              </w:rPr>
              <w:t xml:space="preserve">(5) Factores externos que dificultan su desarrollo y cómo se solucionan: la principal dificultad es la fragilidad del web scraping hacia los portales de los terminales portuarios, que puede cambiar de estructura o bloquear el acceso sin previo aviso. Se soluciona aplicando el patrón Strategy junto a un mecanismo de Circuit Breaker, que conmuta automáticamente hacia una API simulada (Mock) si el scraping real falla, permitiendo que el desarrollo del resto del sistema continúe sin bloqueos.</w:t>
            </w:r>
            <w:r w:rsidDel="00000000" w:rsidR="00000000" w:rsidRPr="00000000">
              <w:rPr>
                <w:rtl w:val="0"/>
              </w:rPr>
            </w:r>
          </w:p>
        </w:tc>
      </w:tr>
    </w:tbl>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b w:val="0"/>
                <w:bCs w:val="0"/>
                <w:i w:val="0"/>
                <w:iCs w:val="0"/>
                <w:rtl w:val="0"/>
              </w:rPr>
              <w:t xml:space="preserve">Desarrollar PortIA, un sistema de gestión de contenedores que automatice la extracción de información desde documentos Bill of Lading mediante inteligencia artificial y la contraste con el estado real de los terminales portuarios, con el fin de anticipar y prevenir multas de Demurrage y Detention, bajo los principios de Clean Architecture, dentro del plazo de cuatro meses definido por la asignatura.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b w:val="0"/>
                <w:bCs w:val="0"/>
                <w:i w:val="0"/>
                <w:iCs w:val="0"/>
                <w:rtl w:val="0"/>
              </w:rPr>
              <w:t xml:space="preserve">Diseñar una arquitectura desacoplada bajo Clean Architecture, aplicando el Principio de Inversión de Dependencias (DIP) y el patrón Strategy.</w:t>
            </w:r>
            <w:r w:rsidDel="00000000" w:rsidR="00000000" w:rsidRPr="00000000">
              <w:rPr>
                <w:rtl w:val="0"/>
              </w:rPr>
            </w:r>
          </w:p>
          <w:p w:rsidR="00000000" w:rsidDel="00000000" w:rsidP="00000000" w:rsidRDefault="00000000" w:rsidRPr="00000000" w14:paraId="0000003E">
            <w:pPr>
              <w:rPr/>
            </w:pPr>
            <w:r w:rsidDel="00000000" w:rsidR="00000000" w:rsidRPr="00000000">
              <w:rPr>
                <w:b w:val="0"/>
                <w:bCs w:val="0"/>
                <w:i w:val="0"/>
                <w:iCs w:val="0"/>
                <w:rtl w:val="0"/>
              </w:rPr>
              <w:t xml:space="preserve">Implementar el módulo de ingesta documental con extracción automática de campos críticos mediante IA.</w:t>
            </w:r>
            <w:r w:rsidDel="00000000" w:rsidR="00000000" w:rsidRPr="00000000">
              <w:rPr>
                <w:rtl w:val="0"/>
              </w:rPr>
            </w:r>
          </w:p>
          <w:p w:rsidR="00000000" w:rsidDel="00000000" w:rsidP="00000000" w:rsidRDefault="00000000" w:rsidRPr="00000000" w14:paraId="0000003F">
            <w:pPr>
              <w:rPr/>
            </w:pPr>
            <w:r w:rsidDel="00000000" w:rsidR="00000000" w:rsidRPr="00000000">
              <w:rPr>
                <w:b w:val="0"/>
                <w:bCs w:val="0"/>
                <w:i w:val="0"/>
                <w:iCs w:val="0"/>
                <w:rtl w:val="0"/>
              </w:rPr>
              <w:t xml:space="preserve">Implementar una estrategia dual de verificación portuaria (Scraping y Mock) con conmutación automática mediante Circuit Breaker.</w:t>
            </w:r>
            <w:r w:rsidDel="00000000" w:rsidR="00000000" w:rsidRPr="00000000">
              <w:rPr>
                <w:rtl w:val="0"/>
              </w:rPr>
            </w:r>
          </w:p>
          <w:p w:rsidR="00000000" w:rsidDel="00000000" w:rsidP="00000000" w:rsidRDefault="00000000" w:rsidRPr="00000000" w14:paraId="00000040">
            <w:pPr>
              <w:rPr/>
            </w:pPr>
            <w:r w:rsidDel="00000000" w:rsidR="00000000" w:rsidRPr="00000000">
              <w:rPr>
                <w:b w:val="0"/>
                <w:bCs w:val="0"/>
                <w:i w:val="0"/>
                <w:iCs w:val="0"/>
                <w:rtl w:val="0"/>
              </w:rPr>
              <w:t xml:space="preserve">Implementar el motor de reglas de riesgo y las notificaciones en tiempo real.</w:t>
            </w:r>
            <w:r w:rsidDel="00000000" w:rsidR="00000000" w:rsidRPr="00000000">
              <w:rPr>
                <w:rtl w:val="0"/>
              </w:rPr>
            </w:r>
          </w:p>
          <w:p w:rsidR="00000000" w:rsidDel="00000000" w:rsidP="00000000" w:rsidRDefault="00000000" w:rsidRPr="00000000" w14:paraId="00000041">
            <w:pPr>
              <w:rPr/>
            </w:pPr>
            <w:r w:rsidDel="00000000" w:rsidR="00000000" w:rsidRPr="00000000">
              <w:rPr>
                <w:b w:val="0"/>
                <w:bCs w:val="0"/>
                <w:i w:val="0"/>
                <w:iCs w:val="0"/>
                <w:rtl w:val="0"/>
              </w:rPr>
              <w:t xml:space="preserve">Implementar el mecanismo de aprobación humana para toda comunicación externa generada por el sistema.</w:t>
            </w:r>
            <w:r w:rsidDel="00000000" w:rsidR="00000000" w:rsidRPr="00000000">
              <w:rPr>
                <w:rtl w:val="0"/>
              </w:rPr>
            </w:r>
          </w:p>
          <w:p w:rsidR="00000000" w:rsidDel="00000000" w:rsidP="00000000" w:rsidRDefault="00000000" w:rsidRPr="00000000" w14:paraId="00000042">
            <w:pPr>
              <w:rPr/>
            </w:pPr>
            <w:r w:rsidDel="00000000" w:rsidR="00000000" w:rsidRPr="00000000">
              <w:rPr>
                <w:b w:val="0"/>
                <w:bCs w:val="0"/>
                <w:i w:val="0"/>
                <w:iCs w:val="0"/>
                <w:rtl w:val="0"/>
              </w:rPr>
              <w:t xml:space="preserve">Incorporar seguridad transversal mediante autenticación JWT, control de acceso por roles (RBAC) y auditoría.</w:t>
            </w:r>
            <w:r w:rsidDel="00000000" w:rsidR="00000000" w:rsidRPr="00000000">
              <w:rPr>
                <w:rtl w:val="0"/>
              </w:rPr>
            </w:r>
          </w:p>
          <w:p w:rsidR="00000000" w:rsidDel="00000000" w:rsidP="00000000" w:rsidRDefault="00000000" w:rsidRPr="00000000" w14:paraId="00000043">
            <w:pPr>
              <w:rPr/>
            </w:pPr>
            <w:r w:rsidDel="00000000" w:rsidR="00000000" w:rsidRPr="00000000">
              <w:rPr>
                <w:b w:val="0"/>
                <w:bCs w:val="0"/>
                <w:i w:val="0"/>
                <w:iCs w:val="0"/>
                <w:rtl w:val="0"/>
              </w:rPr>
              <w:t xml:space="preserve">Validar el sistema mediante pruebas funcionales e integrales del flujo completo.</w:t>
            </w: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jc w:val="both"/>
              <w:rPr>
                <w:i w:val="1"/>
                <w:iCs w:val="1"/>
                <w:color w:val="548dd4"/>
                <w:sz w:val="20"/>
                <w:szCs w:val="20"/>
              </w:rPr>
            </w:pPr>
            <w:r w:rsidDel="00000000" w:rsidR="00000000" w:rsidRPr="00000000">
              <w:rPr>
                <w:b w:val="0"/>
                <w:bCs w:val="0"/>
                <w:i w:val="0"/>
                <w:iCs w:val="0"/>
                <w:rtl w:val="0"/>
              </w:rPr>
              <w:t xml:space="preserve">El equipo utiliza una metodología ágil basada en Scrum, con sprints de dos semanas a lo largo de las 16 semanas de desarrollo. Dentro de Clean Architecture, cada sprint entrega una funcionalidad completa (dominio, aplicación e infraestructura) en vez de avanzar capa por capa, reduciendo el riesgo de integración tardía entre el Core .NET y los agentes de inteligencia artificial en Python. Para los puntos de mayor incertidumbre técnica lectura documental y conexión portuaria se diseñan primero las interfaces (contratos), permitiendo que las implementaciones reales y simuladas se desarrollen en paralelo sin bloquear al resto del equipo.</w:t>
            </w:r>
            <w:r w:rsidDel="00000000" w:rsidR="00000000" w:rsidRPr="00000000">
              <w:rPr>
                <w:rtl w:val="0"/>
              </w:rPr>
            </w:r>
          </w:p>
          <w:p w:rsidR="00000000" w:rsidDel="00000000" w:rsidP="00000000" w:rsidRDefault="00000000" w:rsidRPr="00000000" w14:paraId="0000004B">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C">
            <w:pPr>
              <w:rPr/>
            </w:pPr>
            <w:r w:rsidDel="00000000" w:rsidR="00000000" w:rsidRPr="00000000">
              <w:rPr>
                <w:b w:val="0"/>
                <w:bCs w:val="0"/>
                <w:i w:val="0"/>
                <w:iCs w:val="0"/>
                <w:rtl w:val="0"/>
              </w:rPr>
              <w:t xml:space="preserve">Las decisiones de arquitectura de mayor riesgo se validan en conjunto como equipo y se someten a revisión del profesor guía antes de implementarse.</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Arquitectura General y Catálogo de Casos de Uso</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4472c4"/>
                <w:sz w:val="18"/>
                <w:szCs w:val="18"/>
              </w:rPr>
            </w:pPr>
            <w:r w:rsidDel="00000000" w:rsidR="00000000" w:rsidRPr="00000000">
              <w:rPr>
                <w:b w:val="0"/>
                <w:bCs w:val="0"/>
                <w:i w:val="0"/>
                <w:iCs w:val="0"/>
                <w:rtl w:val="0"/>
              </w:rPr>
              <w:t xml:space="preserve">Especificación de la arquitectura Clean Architecture, el patrón Strategy y el catálogo completo de casos de uso por actor.</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verificar que el diseño técnico está definido y validado antes de comenzar la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funcional del módulo de ingesta documental</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que recibe un Bill of Lading y extrae sus campos críticos mediante IA, con nivel de confianza por campo.</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 cuenta del avance concreto del pipeline de IA, uno de los componentes de mayor riesgo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 de conmutación Strategy + Circuit Breaker</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en video o log de la conmutación automática entre la estrategia de Scraping real y la estrategia Mock ante un fallo simulado.</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 que el mecanismo de resiliencia validado con el profesor guía efectivamente funciona.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funcional desplegado (Docker Compose)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completo, ejecutable localmente con un solo comando, integrando Core, Agentes, base de datos y mensajería.</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 el cumplimiento del objetivo general del proyecto de forma verificable y reproducible.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de código e informe final</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commits organizados por sprint en GitHub, más el informe final del Proyecto APT.</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Permite trazar el avance real del desarrollo semana a semana y respalda documentalmente el trabajo realizado.</w:t>
            </w:r>
            <w:r w:rsidDel="00000000" w:rsidR="00000000" w:rsidRPr="00000000">
              <w:rPr>
                <w:rtl w:val="0"/>
              </w:rPr>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Gestión de proyectos informáticos</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Cierre de análisis y setup de infraestructura</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Consolidar documentación de arquitectura y levantar el entorno de desarrollo con Docker Compose.</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Documentación previa, Docker,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Equipo completo</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Etapa de menor riesgo técnico</w:t>
            </w:r>
            <w:r w:rsidDel="00000000" w:rsidR="00000000" w:rsidRPr="00000000">
              <w:rPr>
                <w:rtl w:val="0"/>
              </w:rPr>
            </w:r>
          </w:p>
        </w:tc>
      </w:tr>
      <w:tr>
        <w:trPr>
          <w:cantSplit w:val="0"/>
          <w:tblHeader w:val="0"/>
        </w:trPr>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Desarrollar una solución de software</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Contratos de interfaces y esqueleto de Clean Architecture</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Definir las interfaces de los módulos de lectura documental y conexión portuaria, y la estructura base del Core.</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.NET 10, C#</w:t>
            </w: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3-4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Ignacio Andrade</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Base para el resto del desarrollo</w:t>
            </w: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Desarrollar una solución de software</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Ingesta documental: carga de BL y extracción vía IA</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Implementar el microservicio que procesa el PDF del Bill of Lading y extrae sus campos mediante IA.</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Python, FastAPI, servicio de IA</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Airon Saez</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Depende de tener BL sintéticos listos</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Construir modelos de datos escalables</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Frontend: dashboard y panel de control</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Desarrollar el dashboard web con el semáforo de riesgo y la grilla de contenedores.</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Angular, SignalR</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Nicolas Soto</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Puede avanzar en paralelo al Core</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Realizar pruebas de certificación</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Estrategia dual: Scraping + Mock + Circuit Breaker</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Implementar ambas estrategias de verificación portuaria y el mecanismo de conmutación automática.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Python, Playwright</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Airon Saez</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Riesgo técnico más alto del proyecto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Desarrollar una solución de software</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Motor de riesgo y notificaciones en tiempo real</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Implementar el cálculo de fechas límite de Demurrage/Detention y las alertas vía SignalR.</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.NET 10, RabbitMQ</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Ignacio Andrade</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Depende de datos reales del terminal</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Gestionar proyectos informáticos</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Comunicación Human-in-the-Loop y seguridad transversal</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Implementar la aprobación humana de correos automáticos, JWT, RBAC y auditoría.</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.NET 10, Angular</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13-14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Nicolas Soto / Ignacio Andrade</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Requiere integración Core + Frontend</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Realizar pruebas de certificación</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Pruebas integrales, documentación y cierre</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Ejecutar pruebas funcionales e integrales del flujo completo y preparar la documentación final.</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Todo el stack</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Semanas 15-16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Equipo completo</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b w:val="0"/>
                <w:bCs w:val="0"/>
                <w:i w:val="0"/>
                <w:iCs w:val="0"/>
                <w:rtl w:val="0"/>
              </w:rPr>
              <w:t xml:space="preserve">Cierre del proyecto antes de la presentación</w:t>
            </w:r>
            <w:r w:rsidDel="00000000" w:rsidR="00000000" w:rsidRPr="00000000">
              <w:rPr>
                <w:rtl w:val="0"/>
              </w:rPr>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b w:val="0"/>
                <w:bCs w:val="0"/>
                <w:i w:val="0"/>
                <w:iCs w:val="0"/>
                <w:sz w:val="16"/>
                <w:szCs w:val="16"/>
                <w:rtl w:val="0"/>
              </w:rPr>
              <w:t xml:space="preserve">Cierre de análisis y setup de infraestructura</w:t>
            </w: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0"/>
                <w:bCs w:val="0"/>
                <w:i w:val="0"/>
                <w:iCs w:val="0"/>
                <w:sz w:val="16"/>
                <w:szCs w:val="16"/>
                <w:rtl w:val="0"/>
              </w:rPr>
              <w:t xml:space="preserve">Contratos de interfaces y esqueleto Clean Architecture</w:t>
            </w: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b w:val="0"/>
                <w:bCs w:val="0"/>
                <w:i w:val="0"/>
                <w:iCs w:val="0"/>
                <w:sz w:val="16"/>
                <w:szCs w:val="16"/>
                <w:rtl w:val="0"/>
              </w:rPr>
              <w:t xml:space="preserve">Ingesta documental (IA)</w:t>
            </w: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0"/>
                <w:bCs w:val="0"/>
                <w:i w:val="0"/>
                <w:iCs w:val="0"/>
                <w:sz w:val="16"/>
                <w:szCs w:val="16"/>
                <w:rtl w:val="0"/>
              </w:rPr>
              <w:t xml:space="preserve">Frontend: dashboard y panel de control</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b w:val="0"/>
                <w:bCs w:val="0"/>
                <w:i w:val="0"/>
                <w:iCs w:val="0"/>
                <w:sz w:val="16"/>
                <w:szCs w:val="16"/>
                <w:rtl w:val="0"/>
              </w:rPr>
              <w:t xml:space="preserve">Estrategia dual Scraping + Mock + Circuit Breaker</w:t>
            </w: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b w:val="0"/>
                <w:bCs w:val="0"/>
                <w:i w:val="0"/>
                <w:iCs w:val="0"/>
                <w:sz w:val="16"/>
                <w:szCs w:val="16"/>
                <w:rtl w:val="0"/>
              </w:rPr>
              <w:t xml:space="preserve">Motor de riesgo y notificaciones en tiempo real</w:t>
            </w: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b w:val="0"/>
                <w:bCs w:val="0"/>
                <w:i w:val="0"/>
                <w:iCs w:val="0"/>
                <w:sz w:val="16"/>
                <w:szCs w:val="16"/>
                <w:rtl w:val="0"/>
              </w:rPr>
              <w:t xml:space="preserve">Comunicación Human-in-the-Loop y seguridad</w:t>
            </w: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0"/>
                <w:bCs w:val="0"/>
                <w:i w:val="0"/>
                <w:iCs w:val="0"/>
                <w:sz w:val="16"/>
                <w:szCs w:val="16"/>
                <w:rtl w:val="0"/>
              </w:rPr>
              <w:t xml:space="preserve">Pruebas integrales, documentación y cierre</w:t>
            </w: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b w:val="0"/>
                <w:bCs w:val="0"/>
                <w:i w:val="0"/>
                <w:iCs w:val="0"/>
                <w:sz w:val="16"/>
                <w:szCs w:val="16"/>
                <w:rtl w:val="0"/>
              </w:rPr>
              <w:t xml:space="preserve">Presentación final del Proyecto APT</w:t>
            </w: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i w:val="0"/>
                <w:iCs w:val="0"/>
                <w:sz w:val="18"/>
                <w:szCs w:val="18"/>
                <w:rtl w:val="0"/>
              </w:rPr>
              <w:t xml:space="preserve">X</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Sr8snvwbMx/wc/gAyI2ClHYsdA==">CgMxLjA4AHIhMXZQbFVORDMySnFJeDEtbV8xaXJ6VkJFUXNBR1BILWNj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