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81915" w14:textId="77777777" w:rsidR="00863F13" w:rsidRPr="00863F13" w:rsidRDefault="00863F13" w:rsidP="002540D4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36"/>
          <w:szCs w:val="36"/>
        </w:rPr>
      </w:pPr>
      <w:r w:rsidRPr="00863F13">
        <w:rPr>
          <w:b/>
          <w:bCs/>
          <w:color w:val="000000"/>
          <w:sz w:val="36"/>
          <w:szCs w:val="36"/>
        </w:rPr>
        <w:t>PROGRAMA DE BECAS SIIP</w:t>
      </w:r>
    </w:p>
    <w:p w14:paraId="5EB72626" w14:textId="77777777" w:rsidR="00F777D1" w:rsidRDefault="00B83FF5" w:rsidP="0000374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GUIA </w:t>
      </w:r>
      <w:r w:rsidR="0000374E">
        <w:rPr>
          <w:b/>
          <w:bCs/>
          <w:color w:val="000000"/>
          <w:sz w:val="32"/>
          <w:szCs w:val="32"/>
        </w:rPr>
        <w:t xml:space="preserve">INFORME </w:t>
      </w:r>
      <w:r w:rsidR="00F777D1">
        <w:rPr>
          <w:b/>
          <w:bCs/>
          <w:color w:val="000000"/>
          <w:sz w:val="32"/>
          <w:szCs w:val="32"/>
        </w:rPr>
        <w:t>FINAL</w:t>
      </w:r>
    </w:p>
    <w:p w14:paraId="333F72D2" w14:textId="77777777" w:rsidR="00863F13" w:rsidRDefault="00F777D1" w:rsidP="0000374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ALUMNO/A AVANZADO</w:t>
      </w:r>
      <w:r w:rsidR="0052296B">
        <w:rPr>
          <w:b/>
          <w:bCs/>
          <w:color w:val="000000"/>
          <w:sz w:val="32"/>
          <w:szCs w:val="32"/>
        </w:rPr>
        <w:t>/A</w:t>
      </w:r>
      <w:r>
        <w:rPr>
          <w:b/>
          <w:bCs/>
          <w:color w:val="000000"/>
          <w:sz w:val="32"/>
          <w:szCs w:val="32"/>
        </w:rPr>
        <w:t xml:space="preserve"> </w:t>
      </w:r>
      <w:r w:rsidR="00000906">
        <w:rPr>
          <w:b/>
          <w:bCs/>
          <w:color w:val="000000"/>
          <w:sz w:val="32"/>
          <w:szCs w:val="32"/>
        </w:rPr>
        <w:t>23-24</w:t>
      </w:r>
    </w:p>
    <w:p w14:paraId="2424B529" w14:textId="77777777" w:rsidR="00B83FF5" w:rsidRPr="00B83FF5" w:rsidRDefault="00B83FF5" w:rsidP="0000374E">
      <w:pPr>
        <w:autoSpaceDE w:val="0"/>
        <w:autoSpaceDN w:val="0"/>
        <w:adjustRightInd w:val="0"/>
        <w:spacing w:after="0" w:line="240" w:lineRule="auto"/>
        <w:jc w:val="center"/>
        <w:rPr>
          <w:bCs/>
          <w:color w:val="000000"/>
          <w:sz w:val="24"/>
          <w:szCs w:val="32"/>
        </w:rPr>
      </w:pPr>
      <w:r w:rsidRPr="00B83FF5">
        <w:rPr>
          <w:bCs/>
          <w:color w:val="000000"/>
          <w:sz w:val="24"/>
          <w:szCs w:val="32"/>
        </w:rPr>
        <w:t xml:space="preserve">(periodo </w:t>
      </w:r>
      <w:r>
        <w:rPr>
          <w:bCs/>
          <w:color w:val="000000"/>
          <w:sz w:val="24"/>
          <w:szCs w:val="32"/>
        </w:rPr>
        <w:t xml:space="preserve">a informar </w:t>
      </w:r>
      <w:r w:rsidRPr="00B83FF5">
        <w:rPr>
          <w:bCs/>
          <w:color w:val="000000"/>
          <w:sz w:val="24"/>
          <w:szCs w:val="32"/>
        </w:rPr>
        <w:t>01/11/2023-31/10/2024)</w:t>
      </w: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4"/>
      </w:tblGrid>
      <w:tr w:rsidR="00863F13" w:rsidRPr="00863F13" w14:paraId="479B27F4" w14:textId="77777777" w:rsidTr="0000374E">
        <w:trPr>
          <w:trHeight w:val="114"/>
        </w:trPr>
        <w:tc>
          <w:tcPr>
            <w:tcW w:w="9034" w:type="dxa"/>
          </w:tcPr>
          <w:p w14:paraId="2F46BBB0" w14:textId="77777777" w:rsidR="00863F13" w:rsidRPr="00863F13" w:rsidRDefault="00863F13" w:rsidP="0000090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b/>
                <w:bCs/>
                <w:color w:val="000000"/>
                <w:sz w:val="23"/>
                <w:szCs w:val="23"/>
              </w:rPr>
              <w:t xml:space="preserve">Información General </w:t>
            </w:r>
            <w:r w:rsidR="00000906">
              <w:rPr>
                <w:rFonts w:ascii="Century Gothic" w:hAnsi="Century Gothic" w:cs="Century Gothic"/>
                <w:b/>
                <w:bCs/>
                <w:color w:val="000000"/>
                <w:sz w:val="23"/>
                <w:szCs w:val="23"/>
              </w:rPr>
              <w:t>B</w:t>
            </w:r>
            <w:r w:rsidRPr="00863F13">
              <w:rPr>
                <w:rFonts w:ascii="Century Gothic" w:hAnsi="Century Gothic" w:cs="Century Gothic"/>
                <w:b/>
                <w:bCs/>
                <w:color w:val="000000"/>
                <w:sz w:val="23"/>
                <w:szCs w:val="23"/>
              </w:rPr>
              <w:t xml:space="preserve">ecario/a </w:t>
            </w:r>
          </w:p>
        </w:tc>
      </w:tr>
      <w:tr w:rsidR="00863F13" w:rsidRPr="00863F13" w14:paraId="2E34EF53" w14:textId="77777777" w:rsidTr="0000374E">
        <w:trPr>
          <w:trHeight w:val="114"/>
        </w:trPr>
        <w:tc>
          <w:tcPr>
            <w:tcW w:w="9034" w:type="dxa"/>
          </w:tcPr>
          <w:p w14:paraId="26588D64" w14:textId="77777777" w:rsidR="00863F13" w:rsidRPr="00863F13" w:rsidRDefault="00863F13" w:rsidP="0000374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Apellido/s</w:t>
            </w:r>
            <w:r w:rsidR="0000374E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y Nombre/s</w:t>
            </w: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: 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Ignacio Babolene</w:t>
            </w:r>
          </w:p>
        </w:tc>
      </w:tr>
      <w:tr w:rsidR="0000374E" w:rsidRPr="00863F13" w14:paraId="5EDF691A" w14:textId="77777777" w:rsidTr="0000374E">
        <w:trPr>
          <w:trHeight w:val="114"/>
        </w:trPr>
        <w:tc>
          <w:tcPr>
            <w:tcW w:w="9034" w:type="dxa"/>
          </w:tcPr>
          <w:p w14:paraId="3FCE0D42" w14:textId="77777777" w:rsidR="0000374E" w:rsidRPr="00863F13" w:rsidRDefault="00000906" w:rsidP="0000090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DNI Nª: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43150816</w:t>
            </w:r>
          </w:p>
        </w:tc>
      </w:tr>
      <w:tr w:rsidR="0000374E" w:rsidRPr="00863F13" w14:paraId="349A71FB" w14:textId="77777777" w:rsidTr="0000374E">
        <w:trPr>
          <w:trHeight w:val="114"/>
        </w:trPr>
        <w:tc>
          <w:tcPr>
            <w:tcW w:w="9034" w:type="dxa"/>
          </w:tcPr>
          <w:p w14:paraId="3BCFF944" w14:textId="77777777" w:rsidR="0000374E" w:rsidRPr="00863F13" w:rsidRDefault="0000374E" w:rsidP="0000374E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Teléfono</w:t>
            </w:r>
            <w:r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2615264360</w:t>
            </w:r>
          </w:p>
        </w:tc>
      </w:tr>
      <w:tr w:rsidR="0000374E" w:rsidRPr="00863F13" w14:paraId="1B3871CE" w14:textId="77777777" w:rsidTr="0000374E">
        <w:trPr>
          <w:trHeight w:val="114"/>
        </w:trPr>
        <w:tc>
          <w:tcPr>
            <w:tcW w:w="9034" w:type="dxa"/>
          </w:tcPr>
          <w:p w14:paraId="24138094" w14:textId="77777777" w:rsidR="0000374E" w:rsidRPr="00863F13" w:rsidRDefault="0000374E" w:rsidP="0000374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Correo electrónico: 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ignaciobabolene13@gmail.com</w:t>
            </w:r>
          </w:p>
        </w:tc>
      </w:tr>
      <w:tr w:rsidR="0000374E" w:rsidRPr="00863F13" w14:paraId="4AEF1664" w14:textId="77777777" w:rsidTr="0000374E">
        <w:trPr>
          <w:trHeight w:val="114"/>
        </w:trPr>
        <w:tc>
          <w:tcPr>
            <w:tcW w:w="9034" w:type="dxa"/>
          </w:tcPr>
          <w:p w14:paraId="5F729C9D" w14:textId="77777777" w:rsidR="0000374E" w:rsidRPr="00863F13" w:rsidRDefault="0000374E" w:rsidP="0000374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00374E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Carrera: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Ingeniería en Mecatrónica</w:t>
            </w:r>
          </w:p>
        </w:tc>
      </w:tr>
      <w:tr w:rsidR="00F777D1" w:rsidRPr="00F777D1" w14:paraId="581590DD" w14:textId="77777777" w:rsidTr="0000374E">
        <w:trPr>
          <w:trHeight w:val="114"/>
        </w:trPr>
        <w:tc>
          <w:tcPr>
            <w:tcW w:w="9034" w:type="dxa"/>
          </w:tcPr>
          <w:p w14:paraId="513ACE9F" w14:textId="2B925F98" w:rsidR="00F777D1" w:rsidRPr="00F777D1" w:rsidRDefault="00F777D1" w:rsidP="00F7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F777D1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DIRECTOR/A DE BECA: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</w:t>
            </w:r>
            <w:r w:rsidR="00502909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Maria 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Virginia Mackern</w:t>
            </w:r>
          </w:p>
        </w:tc>
      </w:tr>
      <w:tr w:rsidR="00F777D1" w:rsidRPr="00F777D1" w14:paraId="5176C96F" w14:textId="77777777" w:rsidTr="0000374E">
        <w:trPr>
          <w:trHeight w:val="114"/>
        </w:trPr>
        <w:tc>
          <w:tcPr>
            <w:tcW w:w="9034" w:type="dxa"/>
          </w:tcPr>
          <w:p w14:paraId="4E6345BA" w14:textId="77777777" w:rsidR="00F777D1" w:rsidRPr="00F777D1" w:rsidRDefault="003637F7" w:rsidP="003637F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CODIRECTOR/A DE BECA: Patricia Rosell</w:t>
            </w:r>
          </w:p>
        </w:tc>
      </w:tr>
      <w:tr w:rsidR="00F777D1" w:rsidRPr="00F777D1" w14:paraId="774C9DBC" w14:textId="77777777" w:rsidTr="0000374E">
        <w:trPr>
          <w:trHeight w:val="114"/>
        </w:trPr>
        <w:tc>
          <w:tcPr>
            <w:tcW w:w="9034" w:type="dxa"/>
          </w:tcPr>
          <w:p w14:paraId="551A917F" w14:textId="77777777" w:rsidR="00F777D1" w:rsidRPr="00F777D1" w:rsidRDefault="00F777D1" w:rsidP="003637F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F777D1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PROYECTO DE INVESTIGACIÓN EN EL QUE SE ENMARCA LA BECA: </w:t>
            </w:r>
            <w:r w:rsidR="003637F7" w:rsidRPr="003637F7">
              <w:t>Monitoreo y análisis del comportamiento del vapor de agua troposférico desde las observaciones GNSS de la red SIRGAS-CON en América Latina</w:t>
            </w:r>
          </w:p>
        </w:tc>
      </w:tr>
      <w:tr w:rsidR="00F777D1" w:rsidRPr="00F777D1" w14:paraId="7134DDB2" w14:textId="77777777" w:rsidTr="0000374E">
        <w:trPr>
          <w:trHeight w:val="114"/>
        </w:trPr>
        <w:tc>
          <w:tcPr>
            <w:tcW w:w="9034" w:type="dxa"/>
          </w:tcPr>
          <w:p w14:paraId="514C2504" w14:textId="1681BBEA" w:rsidR="00F777D1" w:rsidRPr="00F777D1" w:rsidRDefault="00F777D1" w:rsidP="00F7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F777D1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DIRECTOR/A DE PROYECTO: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</w:t>
            </w:r>
            <w:r w:rsidR="00502909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María 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Virginia Mackern</w:t>
            </w:r>
          </w:p>
        </w:tc>
      </w:tr>
    </w:tbl>
    <w:p w14:paraId="1429EE4D" w14:textId="77777777" w:rsidR="00F777D1" w:rsidRDefault="00F777D1" w:rsidP="008C423F">
      <w:pPr>
        <w:rPr>
          <w:b/>
          <w:sz w:val="24"/>
          <w:szCs w:val="24"/>
        </w:rPr>
      </w:pPr>
    </w:p>
    <w:p w14:paraId="27A7C489" w14:textId="77777777" w:rsidR="00911D8B" w:rsidRPr="00911D8B" w:rsidRDefault="00F777D1" w:rsidP="008C423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INFORME DE LAS ACTIVIDADES</w:t>
      </w:r>
      <w:r w:rsidR="00911D8B">
        <w:rPr>
          <w:b/>
          <w:sz w:val="24"/>
          <w:szCs w:val="24"/>
        </w:rPr>
        <w:t>:</w:t>
      </w:r>
    </w:p>
    <w:p w14:paraId="6A2B76F6" w14:textId="77777777" w:rsidR="008C423F" w:rsidRDefault="00911D8B" w:rsidP="00911D8B">
      <w:pPr>
        <w:rPr>
          <w:sz w:val="24"/>
          <w:szCs w:val="24"/>
        </w:rPr>
      </w:pPr>
      <w:r w:rsidRPr="00911D8B">
        <w:rPr>
          <w:sz w:val="24"/>
          <w:szCs w:val="24"/>
        </w:rPr>
        <w:t>Informe de las actividades desarrolladas durante la vigencia de la beca en relación al cronograma de actividades propuesto en la postulación</w:t>
      </w:r>
      <w:r>
        <w:rPr>
          <w:sz w:val="24"/>
          <w:szCs w:val="24"/>
        </w:rPr>
        <w:t>.</w:t>
      </w:r>
    </w:p>
    <w:p w14:paraId="207FA83E" w14:textId="77777777" w:rsidR="002D2607" w:rsidRDefault="002D2607" w:rsidP="002D2607">
      <w:pPr>
        <w:pStyle w:val="Ttulo3"/>
      </w:pPr>
      <w:r>
        <w:rPr>
          <w:rStyle w:val="Textoennegrita"/>
          <w:b/>
          <w:bCs w:val="0"/>
        </w:rPr>
        <w:t>Informe Resumido de Actividades y Avances</w:t>
      </w:r>
    </w:p>
    <w:p w14:paraId="5C660313" w14:textId="77777777" w:rsidR="006B6136" w:rsidRDefault="006B6136" w:rsidP="006B6136">
      <w:pPr>
        <w:pStyle w:val="Ttulo3"/>
      </w:pPr>
      <w:r>
        <w:rPr>
          <w:rStyle w:val="Textoennegrita"/>
          <w:b/>
          <w:bCs w:val="0"/>
        </w:rPr>
        <w:t>Introducción</w:t>
      </w:r>
    </w:p>
    <w:p w14:paraId="5090E4B7" w14:textId="77777777" w:rsidR="006B6136" w:rsidRDefault="006B6136" w:rsidP="00B62802">
      <w:pPr>
        <w:pStyle w:val="NormalWeb"/>
        <w:ind w:firstLine="720"/>
      </w:pPr>
      <w:r>
        <w:t>El presente informe describe las actividades desarrolladas en el marco de la Beca SIIP 2023, orientadas al análisis del vapor de agua atmosférico a través de estaciones GNSS en América. Este proyecto se enmarca en la investigación sobre la variabilidad climática y su impacto regional, utilizando técnicas de modelado matemático y herramientas de programación avanzada.</w:t>
      </w:r>
    </w:p>
    <w:p w14:paraId="61A32123" w14:textId="77777777" w:rsidR="006B6136" w:rsidRDefault="006B6136" w:rsidP="006B6136">
      <w:pPr>
        <w:pStyle w:val="Ttulo3"/>
      </w:pPr>
      <w:r>
        <w:rPr>
          <w:rStyle w:val="Textoennegrita"/>
          <w:b/>
          <w:bCs w:val="0"/>
        </w:rPr>
        <w:t>Metodología</w:t>
      </w:r>
    </w:p>
    <w:p w14:paraId="4A3B21B1" w14:textId="77777777" w:rsidR="006B6136" w:rsidRDefault="006B6136" w:rsidP="00B62802">
      <w:pPr>
        <w:pStyle w:val="NormalWeb"/>
        <w:ind w:firstLine="720"/>
      </w:pPr>
      <w:r>
        <w:t xml:space="preserve">La metodología se centró en el análisis de series temporales del vapor de agua integrado (IWV) estimado a partir de datos GNSS. Se empleó un modelo teórico basado en los trabajos de </w:t>
      </w:r>
      <w:proofErr w:type="spellStart"/>
      <w:r>
        <w:t>Nilsson</w:t>
      </w:r>
      <w:proofErr w:type="spellEnd"/>
      <w:r>
        <w:t xml:space="preserve"> y </w:t>
      </w:r>
      <w:proofErr w:type="spellStart"/>
      <w:r>
        <w:t>Elgered</w:t>
      </w:r>
      <w:proofErr w:type="spellEnd"/>
      <w:r>
        <w:t xml:space="preserve"> (2008) y Bianchi et al. (2016), considerando parámetros como el valor medio, la tendencia decadal, la variabilidad anual, </w:t>
      </w:r>
      <w:proofErr w:type="spellStart"/>
      <w:r>
        <w:t>semianual</w:t>
      </w:r>
      <w:proofErr w:type="spellEnd"/>
      <w:r>
        <w:t xml:space="preserve"> y diaria. El análisis se realizó utilizando Python, con bibliotecas como </w:t>
      </w:r>
      <w:proofErr w:type="spellStart"/>
      <w:r>
        <w:t>numpy</w:t>
      </w:r>
      <w:proofErr w:type="spellEnd"/>
      <w:r>
        <w:t xml:space="preserve"> para cálculos precisos y </w:t>
      </w:r>
      <w:proofErr w:type="spellStart"/>
      <w:r>
        <w:t>pickle</w:t>
      </w:r>
      <w:proofErr w:type="spellEnd"/>
      <w:r>
        <w:t xml:space="preserve"> para la gestión de datos complejos.</w:t>
      </w:r>
    </w:p>
    <w:p w14:paraId="5988654E" w14:textId="77777777" w:rsidR="006B6136" w:rsidRDefault="006B6136" w:rsidP="00B62802">
      <w:pPr>
        <w:pStyle w:val="NormalWeb"/>
        <w:ind w:firstLine="720"/>
      </w:pPr>
      <w:r>
        <w:lastRenderedPageBreak/>
        <w:t>Se seleccionaron estaciones con datos consistentes de al menos 7 años consecutivos para garantizar la calidad y representatividad de los resultados. La validación del modelo incluyó comparaciones entre los valores modelados y los datos observados, evaluando desvíos estándar y sesgos.</w:t>
      </w:r>
    </w:p>
    <w:p w14:paraId="60A351A7" w14:textId="77777777" w:rsidR="006B6136" w:rsidRDefault="006B6136" w:rsidP="006B6136">
      <w:pPr>
        <w:pStyle w:val="Ttulo3"/>
      </w:pPr>
      <w:r>
        <w:rPr>
          <w:rStyle w:val="Textoennegrita"/>
          <w:b/>
          <w:bCs w:val="0"/>
        </w:rPr>
        <w:t>Desarrollo de Actividades</w:t>
      </w:r>
    </w:p>
    <w:p w14:paraId="74805838" w14:textId="77777777" w:rsidR="006B6136" w:rsidRDefault="006B6136" w:rsidP="006B6136">
      <w:pPr>
        <w:pStyle w:val="NormalWeb"/>
      </w:pPr>
      <w:r>
        <w:t>A continuación, se resumen las actividades realizadas durante el año, organizadas por meses:</w:t>
      </w:r>
    </w:p>
    <w:p w14:paraId="7AC55367" w14:textId="77777777"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Noviembre y </w:t>
      </w:r>
      <w:proofErr w:type="gramStart"/>
      <w:r>
        <w:rPr>
          <w:rStyle w:val="Textoennegrita"/>
          <w:b/>
          <w:bCs w:val="0"/>
        </w:rPr>
        <w:t>Diciembre</w:t>
      </w:r>
      <w:proofErr w:type="gramEnd"/>
      <w:r>
        <w:rPr>
          <w:rStyle w:val="Textoennegrita"/>
          <w:b/>
          <w:bCs w:val="0"/>
        </w:rPr>
        <w:t xml:space="preserve"> 2023</w:t>
      </w:r>
    </w:p>
    <w:p w14:paraId="7F1D8861" w14:textId="77777777" w:rsidR="006B6136" w:rsidRDefault="006B6136" w:rsidP="006B613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Revisión de la base de datos GNSS y filtrado de estaciones con más de 7 años de datos.</w:t>
      </w:r>
    </w:p>
    <w:p w14:paraId="2B05FC15" w14:textId="77777777" w:rsidR="006B6136" w:rsidRDefault="006B6136" w:rsidP="006B613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Pre procesamiento de datos y estructuración inicial de las series temporales.</w:t>
      </w:r>
    </w:p>
    <w:p w14:paraId="1FA47B70" w14:textId="77777777" w:rsidR="006B6136" w:rsidRDefault="006B6136" w:rsidP="006B613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Identificación de 345 estaciones válidas para el análisis.</w:t>
      </w:r>
    </w:p>
    <w:p w14:paraId="042027F2" w14:textId="77777777"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Enero y </w:t>
      </w:r>
      <w:proofErr w:type="gramStart"/>
      <w:r>
        <w:rPr>
          <w:rStyle w:val="Textoennegrita"/>
          <w:b/>
          <w:bCs w:val="0"/>
        </w:rPr>
        <w:t>Febrero</w:t>
      </w:r>
      <w:proofErr w:type="gramEnd"/>
      <w:r>
        <w:rPr>
          <w:rStyle w:val="Textoennegrita"/>
          <w:b/>
          <w:bCs w:val="0"/>
        </w:rPr>
        <w:t xml:space="preserve"> 2024</w:t>
      </w:r>
    </w:p>
    <w:p w14:paraId="60A9217D" w14:textId="77777777" w:rsidR="006B6136" w:rsidRDefault="006B6136" w:rsidP="006B61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Implementación del modelo teórico para el análisis de las series temporales.</w:t>
      </w:r>
    </w:p>
    <w:p w14:paraId="5376A98D" w14:textId="77777777" w:rsidR="006B6136" w:rsidRDefault="006B6136" w:rsidP="006B61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Desarrollo de scripts en Python para el cálculo de parámetros clave.</w:t>
      </w:r>
    </w:p>
    <w:p w14:paraId="0A536AB5" w14:textId="77777777" w:rsidR="006B6136" w:rsidRDefault="006B6136" w:rsidP="006B61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Generación de series modeladas y gráficos preliminares.</w:t>
      </w:r>
    </w:p>
    <w:p w14:paraId="3D31451F" w14:textId="77777777"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Marzo y </w:t>
      </w:r>
      <w:proofErr w:type="gramStart"/>
      <w:r>
        <w:rPr>
          <w:rStyle w:val="Textoennegrita"/>
          <w:b/>
          <w:bCs w:val="0"/>
        </w:rPr>
        <w:t>Abril</w:t>
      </w:r>
      <w:proofErr w:type="gramEnd"/>
      <w:r>
        <w:rPr>
          <w:rStyle w:val="Textoennegrita"/>
          <w:b/>
          <w:bCs w:val="0"/>
        </w:rPr>
        <w:t xml:space="preserve"> 2024</w:t>
      </w:r>
    </w:p>
    <w:p w14:paraId="263585EA" w14:textId="77777777" w:rsidR="006B6136" w:rsidRDefault="006B6136" w:rsidP="006B61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Validación del modelo con datos observados.</w:t>
      </w:r>
    </w:p>
    <w:p w14:paraId="6E5F18B4" w14:textId="77777777" w:rsidR="006B6136" w:rsidRDefault="006B6136" w:rsidP="006B61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Comparación estadística de los valores modelados y observados.</w:t>
      </w:r>
    </w:p>
    <w:p w14:paraId="5143A228" w14:textId="77777777" w:rsidR="006B6136" w:rsidRDefault="006B6136" w:rsidP="006B61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Se confirmó que el desvío estándar promedio era de 6 kg/m², indicando una buena precisión del modelo.</w:t>
      </w:r>
    </w:p>
    <w:p w14:paraId="2AB0C09C" w14:textId="77777777" w:rsidR="006B6136" w:rsidRDefault="006B6136" w:rsidP="006B6136">
      <w:pPr>
        <w:pStyle w:val="Ttulo4"/>
      </w:pPr>
      <w:r>
        <w:rPr>
          <w:rStyle w:val="Textoennegrita"/>
          <w:b/>
          <w:bCs w:val="0"/>
        </w:rPr>
        <w:t>Mayo a Julio 2024</w:t>
      </w:r>
    </w:p>
    <w:p w14:paraId="59D9DF9C" w14:textId="77777777" w:rsidR="006B6136" w:rsidRDefault="006B6136" w:rsidP="006B61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Análisis regional de las estaciones GNSS.</w:t>
      </w:r>
    </w:p>
    <w:p w14:paraId="166453B1" w14:textId="77777777" w:rsidR="006B6136" w:rsidRDefault="006B6136" w:rsidP="006B61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Clasificación de estaciones por características climáticas y geográficas.</w:t>
      </w:r>
    </w:p>
    <w:p w14:paraId="21EB75FC" w14:textId="77777777" w:rsidR="006B6136" w:rsidRDefault="006B6136" w:rsidP="006B61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Identificación de patrones regionales en la variabilidad del IWV.</w:t>
      </w:r>
    </w:p>
    <w:p w14:paraId="6119FF5D" w14:textId="77777777"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Agosto a </w:t>
      </w:r>
      <w:proofErr w:type="gramStart"/>
      <w:r>
        <w:rPr>
          <w:rStyle w:val="Textoennegrita"/>
          <w:b/>
          <w:bCs w:val="0"/>
        </w:rPr>
        <w:t>Octubre</w:t>
      </w:r>
      <w:proofErr w:type="gramEnd"/>
      <w:r>
        <w:rPr>
          <w:rStyle w:val="Textoennegrita"/>
          <w:b/>
          <w:bCs w:val="0"/>
        </w:rPr>
        <w:t xml:space="preserve"> 2024</w:t>
      </w:r>
    </w:p>
    <w:p w14:paraId="3D66832E" w14:textId="77777777" w:rsidR="006B6136" w:rsidRDefault="006B6136" w:rsidP="006B61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Elaboración de gráficos y mapas representativos.</w:t>
      </w:r>
    </w:p>
    <w:p w14:paraId="20C340DF" w14:textId="77777777" w:rsidR="006B6136" w:rsidRDefault="006B6136" w:rsidP="006B61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 xml:space="preserve">: Visualización de datos utilizando bibliotecas como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  <w:r>
        <w:t>.</w:t>
      </w:r>
    </w:p>
    <w:p w14:paraId="7D9C7796" w14:textId="77777777" w:rsidR="006B6136" w:rsidRDefault="006B6136" w:rsidP="006B61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Mapas de valores medios y tendencias regionales del IWV.</w:t>
      </w:r>
    </w:p>
    <w:p w14:paraId="76A4A7C1" w14:textId="4A84871F" w:rsidR="006B6136" w:rsidRDefault="006B6136" w:rsidP="006B6136">
      <w:pPr>
        <w:pStyle w:val="Ttulo3"/>
      </w:pPr>
      <w:r>
        <w:rPr>
          <w:rStyle w:val="Textoennegrita"/>
          <w:b/>
          <w:bCs w:val="0"/>
        </w:rPr>
        <w:lastRenderedPageBreak/>
        <w:t>Modelo Utilizado</w:t>
      </w:r>
    </w:p>
    <w:p w14:paraId="25C49778" w14:textId="3FB055E2" w:rsidR="006B6136" w:rsidRDefault="006B6136" w:rsidP="00B62802">
      <w:pPr>
        <w:pStyle w:val="NormalWeb"/>
        <w:ind w:firstLine="720"/>
      </w:pPr>
      <w:r>
        <w:t>El modelo empleado consiste en una función polinómica de mínimos cuadrados que estima el IWV basado en ocho parámetros principales. Este modelo permite capturar patrones temporales clave, como tendencias decadales y variabilidades estacionales, proporcionando un marco robusto para el análisis espacio-temporal del vapor de agua atmosférico.</w:t>
      </w:r>
    </w:p>
    <w:p w14:paraId="01F38FEB" w14:textId="7AC136E5" w:rsidR="006B6136" w:rsidRDefault="006B6136" w:rsidP="006B6136">
      <w:pPr>
        <w:pStyle w:val="Ttulo3"/>
      </w:pPr>
      <w:r>
        <w:rPr>
          <w:rStyle w:val="Textoennegrita"/>
          <w:b/>
          <w:bCs w:val="0"/>
        </w:rPr>
        <w:t>Conclusiones</w:t>
      </w:r>
    </w:p>
    <w:p w14:paraId="77E4DC1F" w14:textId="7EAA612F" w:rsidR="006B6136" w:rsidRDefault="006B6136" w:rsidP="006B61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Modelo</w:t>
      </w:r>
      <w:r>
        <w:t>: El modelo demostró ser efectivo para representar la variabilidad del IWV en la mayoría de las estaciones, con un desvío estándar menor a 8 kg/m² en el 76% de los casos.</w:t>
      </w:r>
    </w:p>
    <w:p w14:paraId="21DD827C" w14:textId="677082CA" w:rsidR="006B6136" w:rsidRDefault="006B6136" w:rsidP="006B61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Avances en la Comprensión Regional</w:t>
      </w:r>
      <w:r>
        <w:t>: La regionalización permitió identificar comportamientos diferenciados del IWV, destacando la influencia de factores locales en su variabilidad.</w:t>
      </w:r>
    </w:p>
    <w:p w14:paraId="49E384C5" w14:textId="1DBBED5D" w:rsidR="006B6136" w:rsidRDefault="006B6136" w:rsidP="006B61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Proyección Futura</w:t>
      </w:r>
      <w:r>
        <w:t xml:space="preserve">: Se recomienda explorar modelos más avanzados, como series de Fourier o algoritmos de machine </w:t>
      </w:r>
      <w:proofErr w:type="spellStart"/>
      <w:r>
        <w:t>learning</w:t>
      </w:r>
      <w:proofErr w:type="spellEnd"/>
      <w:r w:rsidR="00B62802">
        <w:t xml:space="preserve"> (Inteligencia artificial)</w:t>
      </w:r>
      <w:r>
        <w:t>, para abordar la variabilidad sub-diaria y mejorar la precisión.</w:t>
      </w:r>
    </w:p>
    <w:p w14:paraId="39619E22" w14:textId="2C5F24BC" w:rsidR="00502909" w:rsidRDefault="00502909" w:rsidP="006B6136">
      <w:pPr>
        <w:pStyle w:val="Ttulo3"/>
        <w:rPr>
          <w:rStyle w:val="Textoennegrita"/>
          <w:b/>
          <w:bCs w:val="0"/>
        </w:rPr>
      </w:pPr>
      <w:r>
        <w:rPr>
          <w:rStyle w:val="Textoennegrita"/>
          <w:b/>
          <w:bCs w:val="0"/>
        </w:rPr>
        <w:t>Presentación de resultados</w:t>
      </w:r>
    </w:p>
    <w:p w14:paraId="3DECF9C8" w14:textId="5BBB8771" w:rsidR="00502909" w:rsidRDefault="005656A7" w:rsidP="005656A7">
      <w:pPr>
        <w:jc w:val="both"/>
      </w:pPr>
      <w:r>
        <w:t>Se presentó un poster titulado “Análisis espacio temporal de la variable vapor de agua atmosférico en estaciones GNSS de América” en las 2das Jornadas de Estudiantes y Egresados de la Facultad de Ciencias Exactas y naturales, de la UNCUYO (se adjunta PDF), en el cual se presentó la metodología desarrollada y la validación del modelo</w:t>
      </w:r>
    </w:p>
    <w:p w14:paraId="38695C79" w14:textId="456538FF" w:rsidR="006B6136" w:rsidRDefault="006B6136" w:rsidP="006B6136">
      <w:pPr>
        <w:pStyle w:val="Ttulo3"/>
      </w:pPr>
      <w:r>
        <w:rPr>
          <w:rStyle w:val="Textoennegrita"/>
          <w:b/>
          <w:bCs w:val="0"/>
        </w:rPr>
        <w:t>Agradecimientos</w:t>
      </w:r>
    </w:p>
    <w:p w14:paraId="3D0D5ECE" w14:textId="4447D517" w:rsidR="006B6136" w:rsidRDefault="00B62802" w:rsidP="000737FB">
      <w:pPr>
        <w:pStyle w:val="NormalWeb"/>
        <w:ind w:firstLine="720"/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7A8B2BD3" wp14:editId="10FB2E49">
            <wp:simplePos x="0" y="0"/>
            <wp:positionH relativeFrom="column">
              <wp:posOffset>230505</wp:posOffset>
            </wp:positionH>
            <wp:positionV relativeFrom="paragraph">
              <wp:posOffset>1268095</wp:posOffset>
            </wp:positionV>
            <wp:extent cx="944880" cy="767087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67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7FB" w:rsidRPr="005656A7">
        <w:rPr>
          <w:rFonts w:asciiTheme="minorHAnsi" w:hAnsiTheme="minorHAnsi" w:cstheme="minorHAnsi"/>
          <w:sz w:val="22"/>
          <w:szCs w:val="22"/>
        </w:rPr>
        <w:t xml:space="preserve">Agradecemos a las Ingenieras </w:t>
      </w:r>
      <w:r w:rsidR="005656A7" w:rsidRPr="005656A7">
        <w:rPr>
          <w:rFonts w:asciiTheme="minorHAnsi" w:hAnsiTheme="minorHAnsi" w:cstheme="minorHAnsi"/>
          <w:sz w:val="22"/>
          <w:szCs w:val="22"/>
        </w:rPr>
        <w:t xml:space="preserve">María </w:t>
      </w:r>
      <w:r w:rsidR="000737FB" w:rsidRPr="005656A7">
        <w:rPr>
          <w:rFonts w:asciiTheme="minorHAnsi" w:hAnsiTheme="minorHAnsi" w:cstheme="minorHAnsi"/>
          <w:sz w:val="22"/>
          <w:szCs w:val="22"/>
        </w:rPr>
        <w:t>Virginia Mackern, Patri</w:t>
      </w:r>
      <w:r w:rsidR="003637F7" w:rsidRPr="005656A7">
        <w:rPr>
          <w:rFonts w:asciiTheme="minorHAnsi" w:hAnsiTheme="minorHAnsi" w:cstheme="minorHAnsi"/>
          <w:sz w:val="22"/>
          <w:szCs w:val="22"/>
        </w:rPr>
        <w:t>cia Ros</w:t>
      </w:r>
      <w:r w:rsidR="000737FB" w:rsidRPr="005656A7">
        <w:rPr>
          <w:rFonts w:asciiTheme="minorHAnsi" w:hAnsiTheme="minorHAnsi" w:cstheme="minorHAnsi"/>
          <w:sz w:val="22"/>
          <w:szCs w:val="22"/>
        </w:rPr>
        <w:t>e</w:t>
      </w:r>
      <w:r w:rsidR="003637F7" w:rsidRPr="005656A7">
        <w:rPr>
          <w:rFonts w:asciiTheme="minorHAnsi" w:hAnsiTheme="minorHAnsi" w:cstheme="minorHAnsi"/>
          <w:sz w:val="22"/>
          <w:szCs w:val="22"/>
        </w:rPr>
        <w:t>l</w:t>
      </w:r>
      <w:r w:rsidR="000737FB" w:rsidRPr="005656A7">
        <w:rPr>
          <w:rFonts w:asciiTheme="minorHAnsi" w:hAnsiTheme="minorHAnsi" w:cstheme="minorHAnsi"/>
          <w:sz w:val="22"/>
          <w:szCs w:val="22"/>
        </w:rPr>
        <w:t xml:space="preserve">l, </w:t>
      </w:r>
      <w:r w:rsidR="005656A7" w:rsidRPr="005656A7">
        <w:rPr>
          <w:rFonts w:asciiTheme="minorHAnsi" w:hAnsiTheme="minorHAnsi" w:cstheme="minorHAnsi"/>
          <w:sz w:val="22"/>
          <w:szCs w:val="22"/>
        </w:rPr>
        <w:t xml:space="preserve">María </w:t>
      </w:r>
      <w:r w:rsidR="000737FB" w:rsidRPr="005656A7">
        <w:rPr>
          <w:rFonts w:asciiTheme="minorHAnsi" w:hAnsiTheme="minorHAnsi" w:cstheme="minorHAnsi"/>
          <w:sz w:val="22"/>
          <w:szCs w:val="22"/>
        </w:rPr>
        <w:t xml:space="preserve">Laura Mateo, </w:t>
      </w:r>
      <w:r w:rsidR="005656A7" w:rsidRPr="005656A7">
        <w:rPr>
          <w:rFonts w:asciiTheme="minorHAnsi" w:hAnsiTheme="minorHAnsi" w:cstheme="minorHAnsi"/>
          <w:sz w:val="22"/>
          <w:szCs w:val="22"/>
        </w:rPr>
        <w:t>de</w:t>
      </w:r>
      <w:r w:rsidR="000737FB" w:rsidRPr="005656A7">
        <w:rPr>
          <w:rFonts w:asciiTheme="minorHAnsi" w:hAnsiTheme="minorHAnsi" w:cstheme="minorHAnsi"/>
          <w:sz w:val="22"/>
          <w:szCs w:val="22"/>
        </w:rPr>
        <w:t xml:space="preserve">l </w:t>
      </w:r>
      <w:r w:rsidR="006B6136" w:rsidRPr="005656A7">
        <w:rPr>
          <w:rFonts w:asciiTheme="minorHAnsi" w:hAnsiTheme="minorHAnsi" w:cstheme="minorHAnsi"/>
          <w:sz w:val="22"/>
          <w:szCs w:val="22"/>
        </w:rPr>
        <w:t xml:space="preserve">equipo de CIMA, </w:t>
      </w:r>
      <w:r w:rsidR="005656A7" w:rsidRPr="005656A7">
        <w:rPr>
          <w:rFonts w:asciiTheme="minorHAnsi" w:hAnsiTheme="minorHAnsi" w:cstheme="minorHAnsi"/>
          <w:sz w:val="22"/>
          <w:szCs w:val="22"/>
        </w:rPr>
        <w:t xml:space="preserve">de </w:t>
      </w:r>
      <w:r w:rsidR="006B6136" w:rsidRPr="005656A7">
        <w:rPr>
          <w:rFonts w:asciiTheme="minorHAnsi" w:hAnsiTheme="minorHAnsi" w:cstheme="minorHAnsi"/>
          <w:sz w:val="22"/>
          <w:szCs w:val="22"/>
        </w:rPr>
        <w:t>la Facultad de Ingeniería de la Universidad Nacional de Cuyo por su apoyo en la provisión de datos y en el desarrollo de esta investigación</w:t>
      </w:r>
      <w:r w:rsidR="005656A7" w:rsidRPr="005656A7">
        <w:rPr>
          <w:rFonts w:asciiTheme="minorHAnsi" w:hAnsiTheme="minorHAnsi" w:cstheme="minorHAnsi"/>
          <w:sz w:val="22"/>
          <w:szCs w:val="22"/>
        </w:rPr>
        <w:t>, como también a SIRGAS proyecto latinoamericano desde el cual se proveen las observaciones GNSS de las estaciones permanentes, como el procesamiento de sus datos, y el producto base de esta investigación que son los retardos cenitales troposféricos (ZTD)</w:t>
      </w:r>
      <w:r w:rsidR="006B6136">
        <w:t>.</w:t>
      </w:r>
    </w:p>
    <w:p w14:paraId="44FADE4D" w14:textId="5B161E55" w:rsidR="006B6136" w:rsidRDefault="00B62802" w:rsidP="0000374E">
      <w:pPr>
        <w:spacing w:after="0" w:line="360" w:lineRule="auto"/>
        <w:jc w:val="both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EADCC77" wp14:editId="56480830">
            <wp:simplePos x="0" y="0"/>
            <wp:positionH relativeFrom="column">
              <wp:posOffset>3187065</wp:posOffset>
            </wp:positionH>
            <wp:positionV relativeFrom="paragraph">
              <wp:posOffset>156210</wp:posOffset>
            </wp:positionV>
            <wp:extent cx="1420491" cy="512108"/>
            <wp:effectExtent l="0" t="0" r="8890" b="2540"/>
            <wp:wrapNone/>
            <wp:docPr id="966502119" name="Imagen 1" descr="Gráfico de líne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02119" name="Imagen 1" descr="Gráfico de líneas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1" cy="5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D7F7C" w14:textId="6CD15709" w:rsidR="00B62802" w:rsidRDefault="00B62802" w:rsidP="0000374E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672F052A" w14:textId="38069184" w:rsidR="006B6136" w:rsidRDefault="006B6136" w:rsidP="005656A7">
      <w:pPr>
        <w:spacing w:after="0" w:line="360" w:lineRule="auto"/>
        <w:jc w:val="right"/>
        <w:rPr>
          <w:rFonts w:asciiTheme="minorHAnsi" w:hAnsiTheme="minorHAnsi" w:cstheme="minorHAnsi"/>
        </w:rPr>
      </w:pPr>
    </w:p>
    <w:p w14:paraId="11E60A41" w14:textId="06ED8716" w:rsidR="0000374E" w:rsidRPr="00D961D9" w:rsidRDefault="0000374E" w:rsidP="00B62802">
      <w:pPr>
        <w:spacing w:after="0" w:line="360" w:lineRule="auto"/>
        <w:rPr>
          <w:rFonts w:asciiTheme="minorHAnsi" w:hAnsiTheme="minorHAnsi" w:cstheme="minorHAnsi"/>
        </w:rPr>
      </w:pPr>
      <w:r w:rsidRPr="00D961D9">
        <w:rPr>
          <w:rFonts w:asciiTheme="minorHAnsi" w:hAnsiTheme="minorHAnsi" w:cstheme="minorHAnsi"/>
        </w:rPr>
        <w:t xml:space="preserve">FIRMA </w:t>
      </w:r>
      <w:r>
        <w:rPr>
          <w:rFonts w:asciiTheme="minorHAnsi" w:hAnsiTheme="minorHAnsi" w:cstheme="minorHAnsi"/>
        </w:rPr>
        <w:t>BECARIO/A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AVAL DIRECTORA DE BECA</w:t>
      </w:r>
    </w:p>
    <w:p w14:paraId="41242BF7" w14:textId="224D1236" w:rsidR="0000374E" w:rsidRPr="00D961D9" w:rsidRDefault="0000374E" w:rsidP="00B62802">
      <w:pPr>
        <w:spacing w:after="0" w:line="360" w:lineRule="auto"/>
        <w:rPr>
          <w:rFonts w:asciiTheme="minorHAnsi" w:hAnsiTheme="minorHAnsi" w:cstheme="minorHAnsi"/>
        </w:rPr>
      </w:pPr>
      <w:r w:rsidRPr="00D961D9">
        <w:rPr>
          <w:rFonts w:asciiTheme="minorHAnsi" w:hAnsiTheme="minorHAnsi" w:cstheme="minorHAnsi"/>
        </w:rPr>
        <w:t>ACLARACION:</w:t>
      </w:r>
      <w:r w:rsidR="00B62802">
        <w:rPr>
          <w:rFonts w:asciiTheme="minorHAnsi" w:hAnsiTheme="minorHAnsi" w:cstheme="minorHAnsi"/>
        </w:rPr>
        <w:t xml:space="preserve"> Ignacio Babolene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D961D9">
        <w:rPr>
          <w:rFonts w:asciiTheme="minorHAnsi" w:hAnsiTheme="minorHAnsi" w:cstheme="minorHAnsi"/>
        </w:rPr>
        <w:t>ACLARACION:</w:t>
      </w:r>
      <w:r w:rsidR="005656A7">
        <w:rPr>
          <w:rFonts w:asciiTheme="minorHAnsi" w:hAnsiTheme="minorHAnsi" w:cstheme="minorHAnsi"/>
        </w:rPr>
        <w:t xml:space="preserve">  </w:t>
      </w:r>
      <w:r w:rsidR="005656A7">
        <w:t>María Virginia Mackern</w:t>
      </w:r>
    </w:p>
    <w:p w14:paraId="23B78018" w14:textId="77777777" w:rsidR="0000374E" w:rsidRPr="003A13F7" w:rsidRDefault="0000374E" w:rsidP="0000374E">
      <w:pPr>
        <w:spacing w:after="0" w:line="360" w:lineRule="auto"/>
        <w:rPr>
          <w:rFonts w:asciiTheme="minorHAnsi" w:hAnsiTheme="minorHAnsi" w:cstheme="minorHAnsi"/>
          <w:u w:val="single"/>
        </w:rPr>
      </w:pPr>
      <w:r w:rsidRPr="00D961D9">
        <w:rPr>
          <w:rFonts w:asciiTheme="minorHAnsi" w:hAnsiTheme="minorHAnsi" w:cstheme="minorHAnsi"/>
        </w:rPr>
        <w:t>LUGAR Y FECHA:</w:t>
      </w:r>
      <w:r w:rsidR="003A13F7">
        <w:rPr>
          <w:rFonts w:asciiTheme="minorHAnsi" w:hAnsiTheme="minorHAnsi" w:cstheme="minorHAnsi"/>
        </w:rPr>
        <w:t xml:space="preserve"> Ciudad de Mendoza, 2/2/2024</w:t>
      </w:r>
    </w:p>
    <w:sectPr w:rsidR="0000374E" w:rsidRPr="003A13F7" w:rsidSect="0030600C">
      <w:headerReference w:type="default" r:id="rId13"/>
      <w:footerReference w:type="default" r:id="rId14"/>
      <w:pgSz w:w="12240" w:h="15840"/>
      <w:pgMar w:top="2127" w:right="1701" w:bottom="709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3A239" w14:textId="77777777" w:rsidR="00712E67" w:rsidRDefault="00712E67">
      <w:pPr>
        <w:spacing w:after="0" w:line="240" w:lineRule="auto"/>
      </w:pPr>
      <w:r>
        <w:separator/>
      </w:r>
    </w:p>
  </w:endnote>
  <w:endnote w:type="continuationSeparator" w:id="0">
    <w:p w14:paraId="00E9D0DF" w14:textId="77777777" w:rsidR="00712E67" w:rsidRDefault="0071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0FEE1" w14:textId="77777777" w:rsidR="00123930" w:rsidRDefault="00123930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Arial" w:eastAsia="Arial" w:hAnsi="Arial" w:cs="Arial"/>
        <w:sz w:val="14"/>
        <w:szCs w:val="14"/>
      </w:rPr>
      <w:t>CENTRO UNIVERSITARIO · M5502JMA · MENDOZA, ARGENTINA · +54 261 4135000 · www.uncuyo.edu.ar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46896" w14:textId="77777777" w:rsidR="00712E67" w:rsidRDefault="00712E67">
      <w:pPr>
        <w:spacing w:after="0" w:line="240" w:lineRule="auto"/>
      </w:pPr>
      <w:r>
        <w:separator/>
      </w:r>
    </w:p>
  </w:footnote>
  <w:footnote w:type="continuationSeparator" w:id="0">
    <w:p w14:paraId="08EF710A" w14:textId="77777777" w:rsidR="00712E67" w:rsidRDefault="00712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20777" w14:textId="77777777" w:rsidR="00123930" w:rsidRDefault="001239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eastAsia="es-AR"/>
      </w:rPr>
      <w:drawing>
        <wp:anchor distT="0" distB="0" distL="114300" distR="114300" simplePos="0" relativeHeight="251659264" behindDoc="0" locked="0" layoutInCell="1" allowOverlap="1" wp14:anchorId="5324018F" wp14:editId="275CBD24">
          <wp:simplePos x="0" y="0"/>
          <wp:positionH relativeFrom="margin">
            <wp:posOffset>2701925</wp:posOffset>
          </wp:positionH>
          <wp:positionV relativeFrom="paragraph">
            <wp:posOffset>-249555</wp:posOffset>
          </wp:positionV>
          <wp:extent cx="2938780" cy="95694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 SIIP 2024 - FraseLarga (1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34"/>
                  <a:stretch/>
                </pic:blipFill>
                <pic:spPr bwMode="auto">
                  <a:xfrm>
                    <a:off x="0" y="0"/>
                    <a:ext cx="2938780" cy="9569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  <w:lang w:eastAsia="es-AR"/>
      </w:rPr>
      <w:drawing>
        <wp:anchor distT="0" distB="0" distL="114300" distR="114300" simplePos="0" relativeHeight="251658240" behindDoc="0" locked="0" layoutInCell="1" allowOverlap="1" wp14:anchorId="2BD0E106" wp14:editId="07557FF2">
          <wp:simplePos x="0" y="0"/>
          <wp:positionH relativeFrom="page">
            <wp:align>left</wp:align>
          </wp:positionH>
          <wp:positionV relativeFrom="paragraph">
            <wp:posOffset>-279400</wp:posOffset>
          </wp:positionV>
          <wp:extent cx="3829050" cy="1096010"/>
          <wp:effectExtent l="0" t="0" r="0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IP Membrete 202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667"/>
                  <a:stretch/>
                </pic:blipFill>
                <pic:spPr bwMode="auto">
                  <a:xfrm>
                    <a:off x="0" y="0"/>
                    <a:ext cx="3829050" cy="10960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1B95"/>
    <w:multiLevelType w:val="multilevel"/>
    <w:tmpl w:val="9C5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64D"/>
    <w:multiLevelType w:val="multilevel"/>
    <w:tmpl w:val="2434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629C2"/>
    <w:multiLevelType w:val="multilevel"/>
    <w:tmpl w:val="59DE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37D48"/>
    <w:multiLevelType w:val="multilevel"/>
    <w:tmpl w:val="29E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8473F"/>
    <w:multiLevelType w:val="hybridMultilevel"/>
    <w:tmpl w:val="C51C4F48"/>
    <w:lvl w:ilvl="0" w:tplc="4A8C3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C1D92"/>
    <w:multiLevelType w:val="multilevel"/>
    <w:tmpl w:val="309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80300"/>
    <w:multiLevelType w:val="hybridMultilevel"/>
    <w:tmpl w:val="A6FE0302"/>
    <w:lvl w:ilvl="0" w:tplc="4506572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B1059"/>
    <w:multiLevelType w:val="multilevel"/>
    <w:tmpl w:val="8EB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E0204"/>
    <w:multiLevelType w:val="multilevel"/>
    <w:tmpl w:val="F0D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40CCC"/>
    <w:multiLevelType w:val="multilevel"/>
    <w:tmpl w:val="389E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55F48"/>
    <w:multiLevelType w:val="multilevel"/>
    <w:tmpl w:val="26D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26178"/>
    <w:multiLevelType w:val="multilevel"/>
    <w:tmpl w:val="05C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F6E4A"/>
    <w:multiLevelType w:val="hybridMultilevel"/>
    <w:tmpl w:val="8A7AF9D6"/>
    <w:lvl w:ilvl="0" w:tplc="2AC425E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76CB6"/>
    <w:multiLevelType w:val="hybridMultilevel"/>
    <w:tmpl w:val="FF1207F6"/>
    <w:lvl w:ilvl="0" w:tplc="BC5C92A8">
      <w:start w:val="1"/>
      <w:numFmt w:val="bullet"/>
      <w:lvlText w:val=""/>
      <w:lvlJc w:val="left"/>
      <w:pPr>
        <w:tabs>
          <w:tab w:val="num" w:pos="362"/>
        </w:tabs>
        <w:ind w:left="286" w:hanging="284"/>
      </w:pPr>
      <w:rPr>
        <w:rFonts w:ascii="Wingdings" w:hAnsi="Wingdings" w:hint="default"/>
        <w:color w:val="00ADEA"/>
      </w:rPr>
    </w:lvl>
    <w:lvl w:ilvl="1" w:tplc="0C0A0003">
      <w:start w:val="1"/>
      <w:numFmt w:val="bullet"/>
      <w:lvlText w:val="o"/>
      <w:lvlJc w:val="left"/>
      <w:pPr>
        <w:tabs>
          <w:tab w:val="num" w:pos="1442"/>
        </w:tabs>
        <w:ind w:left="1442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2"/>
        </w:tabs>
        <w:ind w:left="216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2"/>
        </w:tabs>
        <w:ind w:left="288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2"/>
        </w:tabs>
        <w:ind w:left="3602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2"/>
        </w:tabs>
        <w:ind w:left="432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2"/>
        </w:tabs>
        <w:ind w:left="504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2"/>
        </w:tabs>
        <w:ind w:left="5762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2"/>
        </w:tabs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620E7491"/>
    <w:multiLevelType w:val="hybridMultilevel"/>
    <w:tmpl w:val="B4F22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D7AC1"/>
    <w:multiLevelType w:val="multilevel"/>
    <w:tmpl w:val="473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4650F"/>
    <w:multiLevelType w:val="multilevel"/>
    <w:tmpl w:val="663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72616"/>
    <w:multiLevelType w:val="hybridMultilevel"/>
    <w:tmpl w:val="412A4D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83702"/>
    <w:multiLevelType w:val="multilevel"/>
    <w:tmpl w:val="EE60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A34E0"/>
    <w:multiLevelType w:val="multilevel"/>
    <w:tmpl w:val="66B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A025A"/>
    <w:multiLevelType w:val="multilevel"/>
    <w:tmpl w:val="EC3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B566B"/>
    <w:multiLevelType w:val="multilevel"/>
    <w:tmpl w:val="F9F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81F38"/>
    <w:multiLevelType w:val="multilevel"/>
    <w:tmpl w:val="AF5A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7"/>
  </w:num>
  <w:num w:numId="5">
    <w:abstractNumId w:val="13"/>
  </w:num>
  <w:num w:numId="6">
    <w:abstractNumId w:val="12"/>
  </w:num>
  <w:num w:numId="7">
    <w:abstractNumId w:val="5"/>
  </w:num>
  <w:num w:numId="8">
    <w:abstractNumId w:val="15"/>
  </w:num>
  <w:num w:numId="9">
    <w:abstractNumId w:val="7"/>
  </w:num>
  <w:num w:numId="10">
    <w:abstractNumId w:val="20"/>
  </w:num>
  <w:num w:numId="11">
    <w:abstractNumId w:val="19"/>
  </w:num>
  <w:num w:numId="12">
    <w:abstractNumId w:val="2"/>
  </w:num>
  <w:num w:numId="13">
    <w:abstractNumId w:val="3"/>
  </w:num>
  <w:num w:numId="14">
    <w:abstractNumId w:val="9"/>
  </w:num>
  <w:num w:numId="15">
    <w:abstractNumId w:val="11"/>
  </w:num>
  <w:num w:numId="16">
    <w:abstractNumId w:val="18"/>
  </w:num>
  <w:num w:numId="17">
    <w:abstractNumId w:val="10"/>
  </w:num>
  <w:num w:numId="18">
    <w:abstractNumId w:val="16"/>
  </w:num>
  <w:num w:numId="19">
    <w:abstractNumId w:val="8"/>
  </w:num>
  <w:num w:numId="20">
    <w:abstractNumId w:val="0"/>
  </w:num>
  <w:num w:numId="21">
    <w:abstractNumId w:val="21"/>
  </w:num>
  <w:num w:numId="22">
    <w:abstractNumId w:val="2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82"/>
    <w:rsid w:val="00000906"/>
    <w:rsid w:val="000013D6"/>
    <w:rsid w:val="0000374E"/>
    <w:rsid w:val="000428FD"/>
    <w:rsid w:val="000737FB"/>
    <w:rsid w:val="00073F9F"/>
    <w:rsid w:val="000979B9"/>
    <w:rsid w:val="000E4A89"/>
    <w:rsid w:val="000F78BC"/>
    <w:rsid w:val="001052B7"/>
    <w:rsid w:val="00123930"/>
    <w:rsid w:val="001415C6"/>
    <w:rsid w:val="0014347D"/>
    <w:rsid w:val="00152070"/>
    <w:rsid w:val="00181410"/>
    <w:rsid w:val="001F68A9"/>
    <w:rsid w:val="002007EF"/>
    <w:rsid w:val="0022652A"/>
    <w:rsid w:val="002540D4"/>
    <w:rsid w:val="002664FA"/>
    <w:rsid w:val="002B5243"/>
    <w:rsid w:val="002C5150"/>
    <w:rsid w:val="002D2607"/>
    <w:rsid w:val="002E306C"/>
    <w:rsid w:val="002E746A"/>
    <w:rsid w:val="0030600C"/>
    <w:rsid w:val="003158B6"/>
    <w:rsid w:val="003212F0"/>
    <w:rsid w:val="00341196"/>
    <w:rsid w:val="00342479"/>
    <w:rsid w:val="003637F7"/>
    <w:rsid w:val="00373F33"/>
    <w:rsid w:val="003A13F7"/>
    <w:rsid w:val="004428C3"/>
    <w:rsid w:val="004540BD"/>
    <w:rsid w:val="00491053"/>
    <w:rsid w:val="004A762A"/>
    <w:rsid w:val="00502909"/>
    <w:rsid w:val="0052296B"/>
    <w:rsid w:val="005656A7"/>
    <w:rsid w:val="00641445"/>
    <w:rsid w:val="006B6136"/>
    <w:rsid w:val="006C6A29"/>
    <w:rsid w:val="006E7C65"/>
    <w:rsid w:val="006F2178"/>
    <w:rsid w:val="0071245D"/>
    <w:rsid w:val="00712E67"/>
    <w:rsid w:val="0073585E"/>
    <w:rsid w:val="00743894"/>
    <w:rsid w:val="00782782"/>
    <w:rsid w:val="007C7856"/>
    <w:rsid w:val="007F294B"/>
    <w:rsid w:val="00807A82"/>
    <w:rsid w:val="00812140"/>
    <w:rsid w:val="00863F13"/>
    <w:rsid w:val="00874349"/>
    <w:rsid w:val="008C423F"/>
    <w:rsid w:val="008E4590"/>
    <w:rsid w:val="00911D8B"/>
    <w:rsid w:val="00921F2F"/>
    <w:rsid w:val="009329EB"/>
    <w:rsid w:val="009645E4"/>
    <w:rsid w:val="00972CCD"/>
    <w:rsid w:val="009D31CB"/>
    <w:rsid w:val="00A0219C"/>
    <w:rsid w:val="00A259E9"/>
    <w:rsid w:val="00AB1D6E"/>
    <w:rsid w:val="00AF621E"/>
    <w:rsid w:val="00B2410C"/>
    <w:rsid w:val="00B62802"/>
    <w:rsid w:val="00B66B16"/>
    <w:rsid w:val="00B80413"/>
    <w:rsid w:val="00B83FF5"/>
    <w:rsid w:val="00B840DC"/>
    <w:rsid w:val="00B9543C"/>
    <w:rsid w:val="00BC7C40"/>
    <w:rsid w:val="00BF2563"/>
    <w:rsid w:val="00C132C6"/>
    <w:rsid w:val="00C27B95"/>
    <w:rsid w:val="00C4373B"/>
    <w:rsid w:val="00C45902"/>
    <w:rsid w:val="00CA2E06"/>
    <w:rsid w:val="00CF391C"/>
    <w:rsid w:val="00D12FBA"/>
    <w:rsid w:val="00D20674"/>
    <w:rsid w:val="00D2497E"/>
    <w:rsid w:val="00D306A7"/>
    <w:rsid w:val="00D351B6"/>
    <w:rsid w:val="00D64B9D"/>
    <w:rsid w:val="00D9619D"/>
    <w:rsid w:val="00DB3F82"/>
    <w:rsid w:val="00E37634"/>
    <w:rsid w:val="00E85B0F"/>
    <w:rsid w:val="00E910A5"/>
    <w:rsid w:val="00ED2119"/>
    <w:rsid w:val="00EF0744"/>
    <w:rsid w:val="00F62C02"/>
    <w:rsid w:val="00F65631"/>
    <w:rsid w:val="00F777D1"/>
    <w:rsid w:val="00FD58C6"/>
    <w:rsid w:val="00FD793D"/>
    <w:rsid w:val="00F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58889"/>
  <w15:docId w15:val="{6CE4C58E-F424-0F45-AA46-822C16B3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14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41D"/>
  </w:style>
  <w:style w:type="paragraph" w:styleId="Piedepgina">
    <w:name w:val="footer"/>
    <w:basedOn w:val="Normal"/>
    <w:link w:val="PiedepginaCar"/>
    <w:uiPriority w:val="99"/>
    <w:unhideWhenUsed/>
    <w:rsid w:val="00A14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41D"/>
  </w:style>
  <w:style w:type="paragraph" w:styleId="Textodeglobo">
    <w:name w:val="Balloon Text"/>
    <w:basedOn w:val="Normal"/>
    <w:link w:val="TextodegloboCar"/>
    <w:uiPriority w:val="99"/>
    <w:semiHidden/>
    <w:unhideWhenUsed/>
    <w:rsid w:val="00A1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41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0428F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428FD"/>
    <w:rPr>
      <w:color w:val="605E5C"/>
      <w:shd w:val="clear" w:color="auto" w:fill="E1DFDD"/>
    </w:rPr>
  </w:style>
  <w:style w:type="table" w:styleId="Tabladecuadrcula5oscura-nfasis4">
    <w:name w:val="Grid Table 5 Dark Accent 4"/>
    <w:basedOn w:val="Tablanormal"/>
    <w:uiPriority w:val="50"/>
    <w:rsid w:val="00D306A7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306A7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1415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17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tipo">
    <w:name w:val="Logotipo"/>
    <w:basedOn w:val="Normal"/>
    <w:next w:val="Normal"/>
    <w:link w:val="Carcterdelogotipo"/>
    <w:uiPriority w:val="1"/>
    <w:qFormat/>
    <w:rsid w:val="004540BD"/>
    <w:pPr>
      <w:widowControl w:val="0"/>
      <w:spacing w:after="0" w:line="280" w:lineRule="exact"/>
    </w:pPr>
    <w:rPr>
      <w:rFonts w:asciiTheme="majorHAnsi" w:eastAsia="Times New Roman" w:hAnsiTheme="majorHAnsi" w:cs="Arial"/>
      <w:color w:val="273014" w:themeColor="accent3" w:themeShade="40"/>
      <w:sz w:val="23"/>
      <w:szCs w:val="23"/>
      <w:lang w:val="en" w:eastAsia="en-US"/>
    </w:rPr>
  </w:style>
  <w:style w:type="character" w:customStyle="1" w:styleId="Carcterdelogotipo">
    <w:name w:val="Carácter de logotipo"/>
    <w:basedOn w:val="Fuentedeprrafopredeter"/>
    <w:link w:val="Logotipo"/>
    <w:uiPriority w:val="1"/>
    <w:rsid w:val="004540BD"/>
    <w:rPr>
      <w:rFonts w:asciiTheme="majorHAnsi" w:eastAsia="Times New Roman" w:hAnsiTheme="majorHAnsi" w:cs="Arial"/>
      <w:color w:val="273014" w:themeColor="accent3" w:themeShade="40"/>
      <w:sz w:val="23"/>
      <w:szCs w:val="23"/>
      <w:lang w:val="en" w:eastAsia="en-US"/>
    </w:rPr>
  </w:style>
  <w:style w:type="paragraph" w:customStyle="1" w:styleId="Default">
    <w:name w:val="Default"/>
    <w:rsid w:val="00EF07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0374E"/>
    <w:pPr>
      <w:suppressAutoHyphens/>
      <w:spacing w:after="120" w:line="259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0374E"/>
    <w:rPr>
      <w:rFonts w:asciiTheme="minorHAnsi" w:eastAsiaTheme="minorHAnsi" w:hAnsiTheme="minorHAnsi" w:cstheme="minorBidi"/>
      <w:lang w:eastAsia="en-US"/>
    </w:rPr>
  </w:style>
  <w:style w:type="character" w:styleId="Textoennegrita">
    <w:name w:val="Strong"/>
    <w:basedOn w:val="Fuentedeprrafopredeter"/>
    <w:uiPriority w:val="22"/>
    <w:qFormat/>
    <w:rsid w:val="002D26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43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C1FBCDD1755641B440AB33F82E8D72" ma:contentTypeVersion="16" ma:contentTypeDescription="Crear nuevo documento." ma:contentTypeScope="" ma:versionID="2d2d4a54e2bd2856b66d125e2f0b6d96">
  <xsd:schema xmlns:xsd="http://www.w3.org/2001/XMLSchema" xmlns:xs="http://www.w3.org/2001/XMLSchema" xmlns:p="http://schemas.microsoft.com/office/2006/metadata/properties" xmlns:ns2="37b212e8-3d99-44c8-b2c1-46bf62e62e54" xmlns:ns3="09df8ef5-23dd-48f7-9646-11d29a2397ab" targetNamespace="http://schemas.microsoft.com/office/2006/metadata/properties" ma:root="true" ma:fieldsID="4f0f736ee7561b2ccd6a337de238064c" ns2:_="" ns3:_="">
    <xsd:import namespace="37b212e8-3d99-44c8-b2c1-46bf62e62e54"/>
    <xsd:import namespace="09df8ef5-23dd-48f7-9646-11d29a2397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12e8-3d99-44c8-b2c1-46bf62e62e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347f58-0f45-43cd-9b21-f6ee5815504f}" ma:internalName="TaxCatchAll" ma:showField="CatchAllData" ma:web="37b212e8-3d99-44c8-b2c1-46bf62e6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f8ef5-23dd-48f7-9646-11d29a239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0098dbd-2f85-4b82-844a-30d48e5cef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PCL+QB3woGxo0BvDBUkIVUaaQA==">AMUW2mUiB4t56tVgRFzMYSkkXvf1QciT92b3gXOuOrWTBXxYo5K3SUhuchJY5HFVgHoNbPQDgaHAlH3jGaqmn39N96X+MuaebiPvN+9hwHeBMX0box1IyxrcDq7P8htarGulE3gQXWzb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2CAC-EC52-4720-ADC9-A0C42D74A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B9D3DB-DDC4-4C3A-9D4C-D059B4BDF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212e8-3d99-44c8-b2c1-46bf62e62e54"/>
    <ds:schemaRef ds:uri="09df8ef5-23dd-48f7-9646-11d29a239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240578C-B2EA-4191-A12D-CCF9A8C0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MURCIA, Eugenia</dc:creator>
  <cp:lastModifiedBy>Ignacio Babolene</cp:lastModifiedBy>
  <cp:revision>5</cp:revision>
  <cp:lastPrinted>2024-12-02T21:25:00Z</cp:lastPrinted>
  <dcterms:created xsi:type="dcterms:W3CDTF">2024-12-02T13:29:00Z</dcterms:created>
  <dcterms:modified xsi:type="dcterms:W3CDTF">2024-12-02T22:30:00Z</dcterms:modified>
</cp:coreProperties>
</file>