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B9DE6" w14:textId="77777777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>La empresa generadora y distribuidora de electricidad Electro, necesita confeccionar las facturas a emitir a sus usuarios.</w:t>
      </w:r>
    </w:p>
    <w:p w14:paraId="428554A4" w14:textId="77777777" w:rsidR="007B67D3" w:rsidRDefault="007B67D3" w:rsidP="00A40398">
      <w:pPr>
        <w:rPr>
          <w:sz w:val="22"/>
          <w:szCs w:val="22"/>
        </w:rPr>
      </w:pPr>
    </w:p>
    <w:p w14:paraId="4C85602A" w14:textId="6CDBACE9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Se dispone del archivo binario </w:t>
      </w:r>
      <w:r w:rsidRPr="006F7DFC">
        <w:rPr>
          <w:b/>
          <w:bCs/>
          <w:sz w:val="22"/>
          <w:szCs w:val="22"/>
          <w:highlight w:val="yellow"/>
        </w:rPr>
        <w:t>Clientes.dat</w:t>
      </w:r>
      <w:r w:rsidRPr="00FC34EF">
        <w:rPr>
          <w:sz w:val="22"/>
          <w:szCs w:val="22"/>
        </w:rPr>
        <w:t xml:space="preserve">, </w:t>
      </w:r>
      <w:r w:rsidRPr="006F7DFC">
        <w:rPr>
          <w:sz w:val="22"/>
          <w:szCs w:val="22"/>
          <w:highlight w:val="yellow"/>
        </w:rPr>
        <w:t>ordenado por nro. de cliente</w:t>
      </w:r>
      <w:r w:rsidRPr="00FC34EF">
        <w:rPr>
          <w:sz w:val="22"/>
          <w:szCs w:val="22"/>
        </w:rPr>
        <w:t>, que tiene la sig. estructura:</w:t>
      </w:r>
    </w:p>
    <w:p w14:paraId="33C6FC68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r w:rsidRPr="006F7DFC">
        <w:rPr>
          <w:rFonts w:ascii="Courier New" w:hAnsi="Courier New" w:cs="Courier New"/>
          <w:b/>
          <w:bCs/>
          <w:sz w:val="20"/>
          <w:szCs w:val="20"/>
        </w:rPr>
        <w:t>{</w:t>
      </w:r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nroCliente</w:t>
      </w:r>
      <w:proofErr w:type="spellEnd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entero, nombre: Cadena(50),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fechaUltMedicion</w:t>
      </w:r>
      <w:proofErr w:type="spellEnd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Fecha,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valorMedidor</w:t>
      </w:r>
      <w:proofErr w:type="spellEnd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entero,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ultMesFacturado</w:t>
      </w:r>
      <w:proofErr w:type="spellEnd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Mes,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ultConsumoMes</w:t>
      </w:r>
      <w:proofErr w:type="spellEnd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: </w:t>
      </w:r>
      <w:proofErr w:type="spellStart"/>
      <w:r w:rsidRPr="006F7DFC">
        <w:rPr>
          <w:rFonts w:ascii="Courier New" w:hAnsi="Courier New" w:cs="Courier New"/>
          <w:b/>
          <w:bCs/>
          <w:sz w:val="20"/>
          <w:szCs w:val="20"/>
          <w:highlight w:val="yellow"/>
        </w:rPr>
        <w:t>double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73CDF0C1" w14:textId="77777777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Existe el archivo </w:t>
      </w:r>
      <w:r w:rsidRPr="007A3415">
        <w:rPr>
          <w:b/>
          <w:bCs/>
          <w:sz w:val="22"/>
          <w:szCs w:val="22"/>
          <w:highlight w:val="red"/>
        </w:rPr>
        <w:t>Mediciones.txt</w:t>
      </w:r>
      <w:r w:rsidRPr="007A3415">
        <w:rPr>
          <w:sz w:val="22"/>
          <w:szCs w:val="22"/>
          <w:highlight w:val="red"/>
        </w:rPr>
        <w:t>,</w:t>
      </w:r>
      <w:r w:rsidRPr="00FC34EF">
        <w:rPr>
          <w:sz w:val="22"/>
          <w:szCs w:val="22"/>
        </w:rPr>
        <w:t xml:space="preserve"> </w:t>
      </w:r>
      <w:r w:rsidRPr="007A3415">
        <w:rPr>
          <w:sz w:val="22"/>
          <w:szCs w:val="22"/>
          <w:highlight w:val="red"/>
        </w:rPr>
        <w:t>ordenado por fecha de medición</w:t>
      </w:r>
      <w:r w:rsidRPr="00FC34EF">
        <w:rPr>
          <w:sz w:val="22"/>
          <w:szCs w:val="22"/>
        </w:rPr>
        <w:t>, el cual tiene la sig. Estructura:</w:t>
      </w:r>
    </w:p>
    <w:p w14:paraId="3E9A0730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>nroCliente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: cadena,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>fechaMedicion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: fecha,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>valorMedidor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  <w:highlight w:val="red"/>
        </w:rPr>
        <w:t>: entero</w:t>
      </w:r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361285A5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Contiene los valores de los medidores de los clientes, al momento de la toma.</w:t>
      </w:r>
    </w:p>
    <w:p w14:paraId="7F9DD02C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pide generar el archivo </w:t>
      </w:r>
      <w:r w:rsidRPr="007A3415">
        <w:rPr>
          <w:rFonts w:cstheme="minorHAnsi"/>
          <w:b/>
          <w:bCs/>
          <w:sz w:val="22"/>
          <w:szCs w:val="22"/>
          <w:highlight w:val="green"/>
        </w:rPr>
        <w:t>Facturas.dat</w:t>
      </w:r>
      <w:r w:rsidRPr="007A3415">
        <w:rPr>
          <w:rFonts w:cstheme="minorHAnsi"/>
          <w:sz w:val="22"/>
          <w:szCs w:val="22"/>
          <w:highlight w:val="green"/>
        </w:rPr>
        <w:t>, con la sig. estructura</w:t>
      </w:r>
      <w:r w:rsidRPr="00FC34EF">
        <w:rPr>
          <w:rFonts w:cstheme="minorHAnsi"/>
          <w:sz w:val="22"/>
          <w:szCs w:val="22"/>
        </w:rPr>
        <w:t>:</w:t>
      </w:r>
    </w:p>
    <w:p w14:paraId="644821E4" w14:textId="77777777" w:rsidR="00A40398" w:rsidRPr="007A3415" w:rsidRDefault="00A40398" w:rsidP="00A40398">
      <w:pPr>
        <w:rPr>
          <w:rFonts w:ascii="Courier New" w:hAnsi="Courier New" w:cs="Courier New"/>
          <w:b/>
          <w:bCs/>
          <w:sz w:val="20"/>
          <w:szCs w:val="20"/>
          <w:highlight w:val="green"/>
        </w:rPr>
      </w:pPr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nroFactura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</w:rPr>
        <w:t>: entero</w:t>
      </w:r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,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nroCliente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</w:rPr>
        <w:t>: entero</w:t>
      </w:r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,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fechaUltMedicion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</w:rPr>
        <w:t>: Fecha</w:t>
      </w:r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,</w:t>
      </w:r>
    </w:p>
    <w:p w14:paraId="3E49160C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valorMedidor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: </w:t>
      </w:r>
      <w:r w:rsidRPr="007A3415">
        <w:rPr>
          <w:rFonts w:ascii="Courier New" w:hAnsi="Courier New" w:cs="Courier New"/>
          <w:b/>
          <w:bCs/>
          <w:sz w:val="20"/>
          <w:szCs w:val="20"/>
        </w:rPr>
        <w:t>entero</w:t>
      </w:r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, </w:t>
      </w:r>
      <w:proofErr w:type="spellStart"/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>mesFacturado</w:t>
      </w:r>
      <w:proofErr w:type="spellEnd"/>
      <w:r w:rsidRPr="007A3415">
        <w:rPr>
          <w:rFonts w:ascii="Courier New" w:hAnsi="Courier New" w:cs="Courier New"/>
          <w:b/>
          <w:bCs/>
          <w:sz w:val="20"/>
          <w:szCs w:val="20"/>
        </w:rPr>
        <w:t>: Mes</w:t>
      </w:r>
      <w:r w:rsidRPr="007A3415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, </w:t>
      </w:r>
      <w:proofErr w:type="spellStart"/>
      <w:r w:rsidRPr="00D52C2E">
        <w:rPr>
          <w:rFonts w:ascii="Courier New" w:hAnsi="Courier New" w:cs="Courier New"/>
          <w:b/>
          <w:bCs/>
          <w:sz w:val="20"/>
          <w:szCs w:val="20"/>
          <w:highlight w:val="darkMagenta"/>
        </w:rPr>
        <w:t>consumoMes</w:t>
      </w:r>
      <w:proofErr w:type="spellEnd"/>
      <w:r w:rsidRPr="00D52C2E">
        <w:rPr>
          <w:rFonts w:ascii="Courier New" w:hAnsi="Courier New" w:cs="Courier New"/>
          <w:b/>
          <w:bCs/>
          <w:sz w:val="20"/>
          <w:szCs w:val="20"/>
          <w:highlight w:val="darkMagenta"/>
        </w:rPr>
        <w:t xml:space="preserve">: </w:t>
      </w:r>
      <w:proofErr w:type="spellStart"/>
      <w:r w:rsidRPr="00D52C2E">
        <w:rPr>
          <w:rFonts w:ascii="Courier New" w:hAnsi="Courier New" w:cs="Courier New"/>
          <w:b/>
          <w:bCs/>
          <w:sz w:val="20"/>
          <w:szCs w:val="20"/>
          <w:highlight w:val="darkMagenta"/>
        </w:rPr>
        <w:t>double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14DFAB9F" w14:textId="77777777" w:rsidR="00A40398" w:rsidRDefault="00A40398" w:rsidP="00A40398">
      <w:pPr>
        <w:rPr>
          <w:rFonts w:cstheme="minorHAnsi"/>
        </w:rPr>
      </w:pPr>
    </w:p>
    <w:p w14:paraId="63C79D65" w14:textId="74CAEFE1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La facturación es mensual, y el programa recibe </w:t>
      </w:r>
      <w:r w:rsidRPr="0051127A">
        <w:rPr>
          <w:rFonts w:cstheme="minorHAnsi"/>
          <w:sz w:val="22"/>
          <w:szCs w:val="22"/>
          <w:highlight w:val="darkCyan"/>
        </w:rPr>
        <w:t xml:space="preserve">el próximo </w:t>
      </w:r>
      <w:proofErr w:type="spellStart"/>
      <w:r w:rsidRPr="0051127A">
        <w:rPr>
          <w:rFonts w:cstheme="minorHAnsi"/>
          <w:sz w:val="22"/>
          <w:szCs w:val="22"/>
          <w:highlight w:val="darkCyan"/>
        </w:rPr>
        <w:t>nro</w:t>
      </w:r>
      <w:proofErr w:type="spellEnd"/>
      <w:r w:rsidRPr="0051127A">
        <w:rPr>
          <w:rFonts w:cstheme="minorHAnsi"/>
          <w:sz w:val="22"/>
          <w:szCs w:val="22"/>
          <w:highlight w:val="darkCyan"/>
        </w:rPr>
        <w:t xml:space="preserve"> de factura</w:t>
      </w:r>
      <w:r w:rsidRPr="00FC34EF">
        <w:rPr>
          <w:rFonts w:cstheme="minorHAnsi"/>
          <w:sz w:val="22"/>
          <w:szCs w:val="22"/>
        </w:rPr>
        <w:t xml:space="preserve"> y </w:t>
      </w:r>
      <w:r w:rsidRPr="0051127A">
        <w:rPr>
          <w:rFonts w:cstheme="minorHAnsi"/>
          <w:sz w:val="22"/>
          <w:szCs w:val="22"/>
          <w:highlight w:val="magenta"/>
        </w:rPr>
        <w:t>los meses que debe facturar</w:t>
      </w:r>
      <w:r w:rsidR="00B72326">
        <w:rPr>
          <w:rFonts w:cstheme="minorHAnsi"/>
          <w:sz w:val="22"/>
          <w:szCs w:val="22"/>
        </w:rPr>
        <w:t xml:space="preserve"> mediante argumentos de </w:t>
      </w:r>
      <w:proofErr w:type="spellStart"/>
      <w:r w:rsidR="00B72326">
        <w:rPr>
          <w:rFonts w:cstheme="minorHAnsi"/>
          <w:sz w:val="22"/>
          <w:szCs w:val="22"/>
        </w:rPr>
        <w:t>main</w:t>
      </w:r>
      <w:proofErr w:type="spellEnd"/>
      <w:r w:rsidRPr="00FC34EF">
        <w:rPr>
          <w:rFonts w:cstheme="minorHAnsi"/>
          <w:sz w:val="22"/>
          <w:szCs w:val="22"/>
        </w:rPr>
        <w:t>.</w:t>
      </w:r>
    </w:p>
    <w:p w14:paraId="7BEE1317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3D2A7B">
        <w:rPr>
          <w:rFonts w:cstheme="minorHAnsi"/>
          <w:sz w:val="22"/>
          <w:szCs w:val="22"/>
          <w:highlight w:val="lightGray"/>
        </w:rPr>
        <w:t>Existe una medición para cada cliente, en cada mes a facturar.</w:t>
      </w:r>
    </w:p>
    <w:p w14:paraId="5E1BC89F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775F4CAB" w14:textId="740AD1B3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El procedimiento para obtener el </w:t>
      </w:r>
      <w:r w:rsidRPr="003D2A7B">
        <w:rPr>
          <w:rFonts w:cstheme="minorHAnsi"/>
          <w:sz w:val="22"/>
          <w:szCs w:val="22"/>
          <w:highlight w:val="darkMagenta"/>
        </w:rPr>
        <w:t>valor del consumo del mes</w:t>
      </w:r>
      <w:r w:rsidRPr="00FC34EF">
        <w:rPr>
          <w:rFonts w:cstheme="minorHAnsi"/>
          <w:sz w:val="22"/>
          <w:szCs w:val="22"/>
        </w:rPr>
        <w:t xml:space="preserve"> es el siguiente:</w:t>
      </w:r>
    </w:p>
    <w:p w14:paraId="4579FDCF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1E0D2AF1" w14:textId="6AEC5AB2" w:rsidR="00A40398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Se obtiene la diferencia (</w:t>
      </w:r>
      <w:r w:rsidRPr="00FC34EF">
        <w:rPr>
          <w:rFonts w:cstheme="minorHAnsi"/>
          <w:b/>
          <w:bCs/>
          <w:sz w:val="22"/>
          <w:szCs w:val="22"/>
        </w:rPr>
        <w:t>DM</w:t>
      </w:r>
      <w:r w:rsidRPr="00FC34EF">
        <w:rPr>
          <w:rFonts w:cstheme="minorHAnsi"/>
          <w:sz w:val="22"/>
          <w:szCs w:val="22"/>
        </w:rPr>
        <w:t>) entre la medición del mes de facturación y la última medición que se registró para el cliente (</w:t>
      </w:r>
      <w:proofErr w:type="spellStart"/>
      <w:r w:rsidRPr="00FC34EF">
        <w:rPr>
          <w:rFonts w:cstheme="minorHAnsi"/>
          <w:sz w:val="22"/>
          <w:szCs w:val="22"/>
        </w:rPr>
        <w:t>valorMedidor</w:t>
      </w:r>
      <w:proofErr w:type="spellEnd"/>
      <w:r w:rsidRPr="00FC34EF">
        <w:rPr>
          <w:rFonts w:cstheme="minorHAnsi"/>
          <w:sz w:val="22"/>
          <w:szCs w:val="22"/>
        </w:rPr>
        <w:t xml:space="preserve"> en el archivo Clientes.dat </w:t>
      </w:r>
      <w:proofErr w:type="spellStart"/>
      <w:r w:rsidRPr="00FC34EF">
        <w:rPr>
          <w:rFonts w:cstheme="minorHAnsi"/>
          <w:sz w:val="22"/>
          <w:szCs w:val="22"/>
        </w:rPr>
        <w:t>ó</w:t>
      </w:r>
      <w:proofErr w:type="spellEnd"/>
      <w:r w:rsidRPr="00FC34EF">
        <w:rPr>
          <w:rFonts w:cstheme="minorHAnsi"/>
          <w:sz w:val="22"/>
          <w:szCs w:val="22"/>
        </w:rPr>
        <w:t xml:space="preserve"> </w:t>
      </w:r>
      <w:proofErr w:type="spellStart"/>
      <w:r w:rsidRPr="00FC34EF">
        <w:rPr>
          <w:rFonts w:cstheme="minorHAnsi"/>
          <w:sz w:val="22"/>
          <w:szCs w:val="22"/>
        </w:rPr>
        <w:t>valorMedidor</w:t>
      </w:r>
      <w:proofErr w:type="spellEnd"/>
      <w:r w:rsidRPr="00FC34EF">
        <w:rPr>
          <w:rFonts w:cstheme="minorHAnsi"/>
          <w:sz w:val="22"/>
          <w:szCs w:val="22"/>
        </w:rPr>
        <w:t xml:space="preserve"> de la factura del mes anterior, lo que sea más reciente).</w:t>
      </w:r>
    </w:p>
    <w:p w14:paraId="08603DD4" w14:textId="77777777" w:rsidR="00FC34EF" w:rsidRPr="00FC34EF" w:rsidRDefault="00FC34EF" w:rsidP="00A40398">
      <w:pPr>
        <w:rPr>
          <w:rFonts w:cstheme="minorHAnsi"/>
          <w:sz w:val="22"/>
          <w:szCs w:val="22"/>
        </w:rPr>
      </w:pPr>
    </w:p>
    <w:p w14:paraId="7A352BE6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Se obtiene la diferencia de días (</w:t>
      </w:r>
      <w:r w:rsidRPr="00FC34EF">
        <w:rPr>
          <w:rFonts w:cstheme="minorHAnsi"/>
          <w:b/>
          <w:bCs/>
          <w:sz w:val="22"/>
          <w:szCs w:val="22"/>
        </w:rPr>
        <w:t>DD</w:t>
      </w:r>
      <w:r w:rsidRPr="00FC34EF">
        <w:rPr>
          <w:rFonts w:cstheme="minorHAnsi"/>
          <w:sz w:val="22"/>
          <w:szCs w:val="22"/>
        </w:rPr>
        <w:t xml:space="preserve">) entre las 2 </w:t>
      </w:r>
      <w:proofErr w:type="spellStart"/>
      <w:r w:rsidRPr="00FC34EF">
        <w:rPr>
          <w:rFonts w:cstheme="minorHAnsi"/>
          <w:sz w:val="22"/>
          <w:szCs w:val="22"/>
        </w:rPr>
        <w:t>mediciones</w:t>
      </w:r>
      <w:proofErr w:type="spellEnd"/>
      <w:r w:rsidRPr="00FC34EF">
        <w:rPr>
          <w:rFonts w:cstheme="minorHAnsi"/>
          <w:sz w:val="22"/>
          <w:szCs w:val="22"/>
        </w:rPr>
        <w:t xml:space="preserve"> anteriores.</w:t>
      </w:r>
    </w:p>
    <w:p w14:paraId="35E44523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64E21A47" w14:textId="6F309580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calcula un consumo diario estimado </w:t>
      </w:r>
      <w:r w:rsidRPr="00FC34EF">
        <w:rPr>
          <w:rFonts w:cstheme="minorHAnsi"/>
          <w:b/>
          <w:bCs/>
          <w:sz w:val="22"/>
          <w:szCs w:val="22"/>
        </w:rPr>
        <w:t>(CDE) = DM / DD</w:t>
      </w:r>
      <w:r w:rsidRPr="00FC34EF">
        <w:rPr>
          <w:rFonts w:cstheme="minorHAnsi"/>
          <w:sz w:val="22"/>
          <w:szCs w:val="22"/>
        </w:rPr>
        <w:t>.</w:t>
      </w:r>
    </w:p>
    <w:p w14:paraId="0C4CCE1B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5116FC38" w14:textId="6EC8114E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obtiene el </w:t>
      </w:r>
      <w:r w:rsidRPr="00735A8A">
        <w:rPr>
          <w:rFonts w:cstheme="minorHAnsi"/>
          <w:sz w:val="22"/>
          <w:szCs w:val="22"/>
          <w:highlight w:val="darkMagenta"/>
        </w:rPr>
        <w:t>consumo del mes (</w:t>
      </w:r>
      <w:r w:rsidRPr="00735A8A">
        <w:rPr>
          <w:rFonts w:cstheme="minorHAnsi"/>
          <w:b/>
          <w:bCs/>
          <w:sz w:val="22"/>
          <w:szCs w:val="22"/>
          <w:highlight w:val="darkMagenta"/>
        </w:rPr>
        <w:t>CM</w:t>
      </w:r>
      <w:r w:rsidRPr="00FC34EF">
        <w:rPr>
          <w:rFonts w:cstheme="minorHAnsi"/>
          <w:sz w:val="22"/>
          <w:szCs w:val="22"/>
        </w:rPr>
        <w:t>) como:</w:t>
      </w:r>
    </w:p>
    <w:p w14:paraId="79D6D5CB" w14:textId="727D3D3D" w:rsidR="00A40398" w:rsidRPr="00FC34EF" w:rsidRDefault="00A40398" w:rsidP="00A40398">
      <w:pPr>
        <w:rPr>
          <w:rFonts w:cstheme="minorHAnsi"/>
          <w:sz w:val="22"/>
          <w:szCs w:val="22"/>
        </w:rPr>
      </w:pPr>
      <w:r w:rsidRPr="00735A8A">
        <w:rPr>
          <w:rFonts w:cstheme="minorHAnsi"/>
          <w:b/>
          <w:bCs/>
          <w:sz w:val="22"/>
          <w:szCs w:val="22"/>
          <w:highlight w:val="darkMagenta"/>
        </w:rPr>
        <w:t>CM</w:t>
      </w:r>
      <w:r w:rsidRPr="00FC34EF">
        <w:rPr>
          <w:rFonts w:cstheme="minorHAnsi"/>
          <w:b/>
          <w:bCs/>
          <w:sz w:val="22"/>
          <w:szCs w:val="22"/>
        </w:rPr>
        <w:t xml:space="preserve"> = CDE * </w:t>
      </w:r>
      <w:proofErr w:type="spellStart"/>
      <w:r w:rsidRPr="00FC34EF">
        <w:rPr>
          <w:rFonts w:cstheme="minorHAnsi"/>
          <w:b/>
          <w:bCs/>
          <w:sz w:val="22"/>
          <w:szCs w:val="22"/>
        </w:rPr>
        <w:t>cant</w:t>
      </w:r>
      <w:proofErr w:type="spellEnd"/>
      <w:r w:rsidRPr="00FC34EF">
        <w:rPr>
          <w:rFonts w:cstheme="minorHAnsi"/>
          <w:b/>
          <w:bCs/>
          <w:sz w:val="22"/>
          <w:szCs w:val="22"/>
        </w:rPr>
        <w:t>. días del mes de facturación</w:t>
      </w:r>
      <w:r w:rsidRPr="00FC34EF">
        <w:rPr>
          <w:rFonts w:cstheme="minorHAnsi"/>
          <w:sz w:val="22"/>
          <w:szCs w:val="22"/>
        </w:rPr>
        <w:t>.</w:t>
      </w:r>
    </w:p>
    <w:p w14:paraId="75DBB332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41D4CAB3" w14:textId="18184354" w:rsidR="00A40398" w:rsidRPr="00FC34EF" w:rsidRDefault="00A40398" w:rsidP="00A40398">
      <w:pPr>
        <w:rPr>
          <w:rFonts w:cstheme="minorHAnsi"/>
          <w:sz w:val="22"/>
          <w:szCs w:val="22"/>
        </w:rPr>
      </w:pPr>
      <w:r w:rsidRPr="00735A8A">
        <w:rPr>
          <w:rFonts w:cstheme="minorHAnsi"/>
          <w:sz w:val="22"/>
          <w:szCs w:val="22"/>
          <w:highlight w:val="yellow"/>
        </w:rPr>
        <w:t xml:space="preserve">El archivo </w:t>
      </w:r>
      <w:r w:rsidRPr="00735A8A">
        <w:rPr>
          <w:rFonts w:cstheme="minorHAnsi"/>
          <w:b/>
          <w:bCs/>
          <w:sz w:val="22"/>
          <w:szCs w:val="22"/>
          <w:highlight w:val="yellow"/>
        </w:rPr>
        <w:t>Clientes.dat</w:t>
      </w:r>
      <w:r w:rsidRPr="00735A8A">
        <w:rPr>
          <w:rFonts w:cstheme="minorHAnsi"/>
          <w:sz w:val="22"/>
          <w:szCs w:val="22"/>
          <w:highlight w:val="yellow"/>
        </w:rPr>
        <w:t xml:space="preserve"> deberá actualizarse con la nueva información de la facturación.</w:t>
      </w:r>
    </w:p>
    <w:p w14:paraId="1B711BE8" w14:textId="77777777" w:rsidR="00A40398" w:rsidRDefault="00A40398" w:rsidP="00A40398">
      <w:pPr>
        <w:rPr>
          <w:rFonts w:cstheme="minorHAnsi"/>
        </w:rPr>
      </w:pPr>
    </w:p>
    <w:p w14:paraId="5D4855D1" w14:textId="244932AC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Para la resolución se pide cargar el archivo </w:t>
      </w:r>
      <w:r w:rsidRPr="00ED67FD">
        <w:rPr>
          <w:rFonts w:cstheme="minorHAnsi"/>
          <w:b/>
          <w:bCs/>
          <w:sz w:val="22"/>
          <w:szCs w:val="22"/>
          <w:highlight w:val="red"/>
        </w:rPr>
        <w:t>Mediciones.txt</w:t>
      </w:r>
      <w:r w:rsidRPr="00ED67FD">
        <w:rPr>
          <w:rFonts w:cstheme="minorHAnsi"/>
          <w:sz w:val="22"/>
          <w:szCs w:val="22"/>
          <w:highlight w:val="red"/>
        </w:rPr>
        <w:t xml:space="preserve"> en su totalidad en un </w:t>
      </w:r>
      <w:r w:rsidRPr="00ED67FD">
        <w:rPr>
          <w:rFonts w:cstheme="minorHAnsi"/>
          <w:b/>
          <w:bCs/>
          <w:sz w:val="22"/>
          <w:szCs w:val="22"/>
          <w:highlight w:val="red"/>
        </w:rPr>
        <w:t>TDA Lista implementado</w:t>
      </w:r>
      <w:r w:rsidRPr="00FC34EF">
        <w:rPr>
          <w:rFonts w:cstheme="minorHAnsi"/>
          <w:b/>
          <w:bCs/>
          <w:sz w:val="22"/>
          <w:szCs w:val="22"/>
        </w:rPr>
        <w:t xml:space="preserve"> en una Lista Dinámica Simplemente Enlazada</w:t>
      </w:r>
      <w:r w:rsidRPr="00FC34EF">
        <w:rPr>
          <w:rFonts w:cstheme="minorHAnsi"/>
          <w:sz w:val="22"/>
          <w:szCs w:val="22"/>
        </w:rPr>
        <w:t xml:space="preserve">. </w:t>
      </w:r>
      <w:r w:rsidRPr="00FC34EF">
        <w:rPr>
          <w:rFonts w:cstheme="minorHAnsi"/>
          <w:b/>
          <w:bCs/>
          <w:sz w:val="22"/>
          <w:szCs w:val="22"/>
        </w:rPr>
        <w:t>No puede hacerlo con los otros 2 archivos</w:t>
      </w:r>
      <w:r w:rsidRPr="00FC34EF">
        <w:rPr>
          <w:rFonts w:cstheme="minorHAnsi"/>
          <w:sz w:val="22"/>
          <w:szCs w:val="22"/>
        </w:rPr>
        <w:t>.</w:t>
      </w:r>
      <w:r w:rsidR="0081575D">
        <w:rPr>
          <w:rFonts w:cstheme="minorHAnsi"/>
          <w:sz w:val="22"/>
          <w:szCs w:val="22"/>
        </w:rPr>
        <w:t xml:space="preserve"> //</w:t>
      </w:r>
      <w:r w:rsidR="0081575D" w:rsidRPr="0081575D">
        <w:rPr>
          <w:rFonts w:cstheme="minorHAnsi"/>
          <w:sz w:val="22"/>
          <w:szCs w:val="22"/>
          <w:highlight w:val="red"/>
        </w:rPr>
        <w:t xml:space="preserve">EN ORDEN X </w:t>
      </w:r>
      <w:proofErr w:type="gramStart"/>
      <w:r w:rsidR="0081575D" w:rsidRPr="0081575D">
        <w:rPr>
          <w:rFonts w:cstheme="minorHAnsi"/>
          <w:sz w:val="22"/>
          <w:szCs w:val="22"/>
          <w:highlight w:val="red"/>
        </w:rPr>
        <w:t>CLIENTE  Y</w:t>
      </w:r>
      <w:proofErr w:type="gramEnd"/>
      <w:r w:rsidR="0081575D" w:rsidRPr="0081575D">
        <w:rPr>
          <w:rFonts w:cstheme="minorHAnsi"/>
          <w:sz w:val="22"/>
          <w:szCs w:val="22"/>
          <w:highlight w:val="red"/>
        </w:rPr>
        <w:t xml:space="preserve"> LUEGO X FECHA</w:t>
      </w:r>
    </w:p>
    <w:p w14:paraId="3B111828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pide también, </w:t>
      </w:r>
      <w:r w:rsidRPr="00761117">
        <w:rPr>
          <w:rFonts w:cstheme="minorHAnsi"/>
          <w:sz w:val="22"/>
          <w:szCs w:val="22"/>
          <w:highlight w:val="green"/>
        </w:rPr>
        <w:t>para procesar las facturas de cada cliente</w:t>
      </w:r>
      <w:r w:rsidRPr="00FC34EF">
        <w:rPr>
          <w:rFonts w:cstheme="minorHAnsi"/>
          <w:sz w:val="22"/>
          <w:szCs w:val="22"/>
        </w:rPr>
        <w:t xml:space="preserve">, que se </w:t>
      </w:r>
      <w:r w:rsidRPr="00761117">
        <w:rPr>
          <w:rFonts w:cstheme="minorHAnsi"/>
          <w:sz w:val="22"/>
          <w:szCs w:val="22"/>
          <w:highlight w:val="green"/>
        </w:rPr>
        <w:t xml:space="preserve">carguen todas las mediciones del cliente actual en otro </w:t>
      </w:r>
      <w:r w:rsidRPr="00761117">
        <w:rPr>
          <w:rFonts w:cstheme="minorHAnsi"/>
          <w:b/>
          <w:bCs/>
          <w:sz w:val="22"/>
          <w:szCs w:val="22"/>
          <w:highlight w:val="green"/>
        </w:rPr>
        <w:t>TDA Lista</w:t>
      </w:r>
      <w:r w:rsidRPr="00FC34EF">
        <w:rPr>
          <w:rFonts w:cstheme="minorHAnsi"/>
          <w:sz w:val="22"/>
          <w:szCs w:val="22"/>
        </w:rPr>
        <w:t xml:space="preserve"> como el mencionado arriba (</w:t>
      </w:r>
      <w:r w:rsidRPr="00761117">
        <w:rPr>
          <w:rFonts w:cstheme="minorHAnsi"/>
          <w:b/>
          <w:bCs/>
          <w:sz w:val="22"/>
          <w:szCs w:val="22"/>
          <w:highlight w:val="green"/>
        </w:rPr>
        <w:t>Eliminando las mediciones del TDA que contiene todas las mediciones</w:t>
      </w:r>
      <w:r w:rsidRPr="00FC34EF">
        <w:rPr>
          <w:rFonts w:cstheme="minorHAnsi"/>
          <w:sz w:val="22"/>
          <w:szCs w:val="22"/>
        </w:rPr>
        <w:t>).</w:t>
      </w:r>
    </w:p>
    <w:p w14:paraId="19D87938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No puede recorrer más de una vez las listas.</w:t>
      </w:r>
    </w:p>
    <w:p w14:paraId="20AF2626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No puede leer o escribir más de una vez un registro de un archivo.</w:t>
      </w:r>
    </w:p>
    <w:p w14:paraId="7A573A3F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Siga las instrucciones (comentarios) en el proyecto.</w:t>
      </w:r>
    </w:p>
    <w:p w14:paraId="1F76F9FA" w14:textId="1A4AF6D3" w:rsidR="006958B8" w:rsidRPr="00FC34EF" w:rsidRDefault="006958B8">
      <w:pPr>
        <w:spacing w:after="120"/>
        <w:jc w:val="both"/>
        <w:rPr>
          <w:sz w:val="22"/>
          <w:szCs w:val="22"/>
        </w:rPr>
      </w:pPr>
    </w:p>
    <w:p w14:paraId="48EBC110" w14:textId="68CA57E4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FF66EE" w14:textId="77777777" w:rsidR="002F1C46" w:rsidRDefault="002F1C46" w:rsidP="00B9625D">
      <w:pPr>
        <w:spacing w:after="120"/>
        <w:rPr>
          <w:sz w:val="18"/>
          <w:szCs w:val="18"/>
        </w:rPr>
      </w:pPr>
    </w:p>
    <w:p w14:paraId="59271F1E" w14:textId="7A697799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A40398">
        <w:rPr>
          <w:sz w:val="18"/>
          <w:szCs w:val="18"/>
        </w:rPr>
        <w:t>generar correctamente las facturas</w:t>
      </w:r>
      <w:r w:rsidR="00FC34EF">
        <w:rPr>
          <w:sz w:val="18"/>
          <w:szCs w:val="18"/>
        </w:rPr>
        <w:t xml:space="preserve"> (Facturas.dat)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 xml:space="preserve">obtener </w:t>
      </w:r>
      <w:r w:rsidR="00DE665E">
        <w:rPr>
          <w:sz w:val="18"/>
          <w:szCs w:val="18"/>
        </w:rPr>
        <w:t xml:space="preserve">de </w:t>
      </w:r>
      <w:r>
        <w:rPr>
          <w:sz w:val="18"/>
          <w:szCs w:val="18"/>
        </w:rPr>
        <w:t>4 a 6.</w:t>
      </w:r>
      <w:r w:rsidR="00E56594">
        <w:rPr>
          <w:sz w:val="18"/>
          <w:szCs w:val="18"/>
        </w:rPr>
        <w:t xml:space="preserve"> </w:t>
      </w:r>
      <w:r w:rsidR="0014541F">
        <w:rPr>
          <w:sz w:val="18"/>
          <w:szCs w:val="18"/>
        </w:rPr>
        <w:t xml:space="preserve">Sumado a lo anterior, deberá </w:t>
      </w:r>
      <w:r w:rsidR="00A40398">
        <w:rPr>
          <w:sz w:val="18"/>
          <w:szCs w:val="18"/>
        </w:rPr>
        <w:t>actualizar</w:t>
      </w:r>
      <w:r w:rsidR="0014541F">
        <w:rPr>
          <w:sz w:val="18"/>
          <w:szCs w:val="18"/>
        </w:rPr>
        <w:t xml:space="preserve"> correctamente el </w:t>
      </w:r>
      <w:r w:rsidR="00FC34EF">
        <w:rPr>
          <w:sz w:val="18"/>
          <w:szCs w:val="18"/>
        </w:rPr>
        <w:t>archivo Clientes.dat</w:t>
      </w:r>
      <w:r w:rsidR="0014541F"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 7 o más.</w:t>
      </w:r>
    </w:p>
    <w:p w14:paraId="4A5F379A" w14:textId="04939365" w:rsidR="00FF1680" w:rsidRDefault="00F21485" w:rsidP="00B9625D">
      <w:pPr>
        <w:spacing w:after="120"/>
        <w:jc w:val="center"/>
      </w:pPr>
      <w:r>
        <w:t xml:space="preserve">EVALUACIÓN TOMADA </w:t>
      </w:r>
      <w:r w:rsidR="001D08C4">
        <w:t>EN MODALIDAD NO PRESENCIAL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6221" w14:textId="77777777" w:rsidR="008C7DC2" w:rsidRDefault="008C7DC2">
      <w:r>
        <w:separator/>
      </w:r>
    </w:p>
  </w:endnote>
  <w:endnote w:type="continuationSeparator" w:id="0">
    <w:p w14:paraId="108463A0" w14:textId="77777777" w:rsidR="008C7DC2" w:rsidRDefault="008C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D2A3" w14:textId="77777777" w:rsidR="008C7DC2" w:rsidRDefault="008C7DC2">
      <w:r>
        <w:separator/>
      </w:r>
    </w:p>
  </w:footnote>
  <w:footnote w:type="continuationSeparator" w:id="0">
    <w:p w14:paraId="4CA6028C" w14:textId="77777777" w:rsidR="008C7DC2" w:rsidRDefault="008C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680EC45F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B72326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FCB60C5" w:rsidR="00FF1680" w:rsidRDefault="002E7435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BB6FB4">
            <w:rPr>
              <w:rFonts w:ascii="Arial" w:hAnsi="Arial" w:cs="Arial"/>
              <w:b/>
              <w:bCs/>
            </w:rPr>
            <w:t>5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7B67D3">
            <w:rPr>
              <w:rFonts w:ascii="Arial" w:hAnsi="Arial" w:cs="Arial"/>
              <w:b/>
              <w:bCs/>
            </w:rPr>
            <w:t>11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9694282">
    <w:abstractNumId w:val="1"/>
  </w:num>
  <w:num w:numId="2" w16cid:durableId="127228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80"/>
    <w:rsid w:val="00097D53"/>
    <w:rsid w:val="0014541F"/>
    <w:rsid w:val="00182A7C"/>
    <w:rsid w:val="001D08C4"/>
    <w:rsid w:val="002E7435"/>
    <w:rsid w:val="002F1C46"/>
    <w:rsid w:val="00303597"/>
    <w:rsid w:val="0033032C"/>
    <w:rsid w:val="003333E2"/>
    <w:rsid w:val="003D2A7B"/>
    <w:rsid w:val="004B18F1"/>
    <w:rsid w:val="004C2763"/>
    <w:rsid w:val="00500826"/>
    <w:rsid w:val="0051127A"/>
    <w:rsid w:val="00583163"/>
    <w:rsid w:val="00600FCA"/>
    <w:rsid w:val="006958B8"/>
    <w:rsid w:val="006B6CEC"/>
    <w:rsid w:val="006F7DFC"/>
    <w:rsid w:val="00735A8A"/>
    <w:rsid w:val="007411A6"/>
    <w:rsid w:val="00761117"/>
    <w:rsid w:val="007A0E55"/>
    <w:rsid w:val="007A3415"/>
    <w:rsid w:val="007B67D3"/>
    <w:rsid w:val="007C36E1"/>
    <w:rsid w:val="007F4141"/>
    <w:rsid w:val="0081575D"/>
    <w:rsid w:val="0082662F"/>
    <w:rsid w:val="008C7DC2"/>
    <w:rsid w:val="0097743E"/>
    <w:rsid w:val="009D154D"/>
    <w:rsid w:val="00A40398"/>
    <w:rsid w:val="00B72326"/>
    <w:rsid w:val="00B9625D"/>
    <w:rsid w:val="00BB6FB4"/>
    <w:rsid w:val="00D52C2E"/>
    <w:rsid w:val="00DE665E"/>
    <w:rsid w:val="00E56594"/>
    <w:rsid w:val="00E80E94"/>
    <w:rsid w:val="00ED32ED"/>
    <w:rsid w:val="00ED67FD"/>
    <w:rsid w:val="00F21485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MOTTURA AGOSTINA MICAELA</cp:lastModifiedBy>
  <cp:revision>39</cp:revision>
  <cp:lastPrinted>2003-07-07T22:50:00Z</cp:lastPrinted>
  <dcterms:created xsi:type="dcterms:W3CDTF">2017-05-25T19:42:00Z</dcterms:created>
  <dcterms:modified xsi:type="dcterms:W3CDTF">2022-05-30T00:48:00Z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