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61D12" w14:textId="77777777" w:rsidR="00F23901" w:rsidRDefault="00F23901"/>
    <w:p w14:paraId="22E5FB3B" w14:textId="77777777" w:rsidR="00F23901" w:rsidRDefault="00F23901"/>
    <w:p w14:paraId="6BE3C90B" w14:textId="77777777" w:rsidR="00F23901" w:rsidRDefault="00F23901"/>
    <w:p w14:paraId="1CA49732" w14:textId="77777777" w:rsidR="00F23901" w:rsidRDefault="00F23901"/>
    <w:p w14:paraId="714917BA" w14:textId="77777777" w:rsidR="00F23901" w:rsidRDefault="00F23901"/>
    <w:tbl>
      <w:tblPr>
        <w:tblStyle w:val="Style1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5"/>
        <w:gridCol w:w="7245"/>
      </w:tblGrid>
      <w:tr w:rsidR="00F23901" w14:paraId="7916F2FA" w14:textId="77777777">
        <w:trPr>
          <w:trHeight w:val="440"/>
        </w:trPr>
        <w:tc>
          <w:tcPr>
            <w:tcW w:w="571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2E1D" w14:textId="77777777" w:rsidR="00F23901" w:rsidRDefault="00985F30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Fuentes de empleo en la zona</w:t>
            </w:r>
          </w:p>
        </w:tc>
        <w:tc>
          <w:tcPr>
            <w:tcW w:w="724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C59C" w14:textId="77777777" w:rsidR="00F23901" w:rsidRDefault="00985F30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Características</w:t>
            </w:r>
          </w:p>
          <w:p w14:paraId="21CAB88E" w14:textId="77777777" w:rsidR="00F23901" w:rsidRDefault="00985F30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(empresas, productos/servicios que ofrecen, perfil de quienes trabajan en ellas o las integran, entre otros)</w:t>
            </w:r>
          </w:p>
        </w:tc>
      </w:tr>
      <w:tr w:rsidR="00F23901" w14:paraId="3BB1514B" w14:textId="77777777">
        <w:trPr>
          <w:trHeight w:val="400"/>
        </w:trPr>
        <w:tc>
          <w:tcPr>
            <w:tcW w:w="571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6765" w14:textId="631E8951" w:rsidR="00C8530E" w:rsidRP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Consultoras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técnologicas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.</w:t>
            </w:r>
          </w:p>
        </w:tc>
        <w:tc>
          <w:tcPr>
            <w:tcW w:w="724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649D" w14:textId="77777777" w:rsid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Mobdev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,,</w:t>
            </w:r>
            <w:proofErr w:type="gram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 xml:space="preserve"> 3-it, </w:t>
            </w: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Everis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Globant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.</w:t>
            </w:r>
          </w:p>
          <w:p w14:paraId="0CAF49DD" w14:textId="0DDE1B1A" w:rsidR="00F23901" w:rsidRP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</w:pPr>
            <w:proofErr w:type="spellStart"/>
            <w:r w:rsidRPr="00C8530E"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  <w:t>Consultos</w:t>
            </w:r>
            <w:proofErr w:type="spellEnd"/>
            <w:r w:rsidRPr="00C8530E"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  <w:t xml:space="preserve"> de soluciones </w:t>
            </w:r>
            <w:proofErr w:type="spellStart"/>
            <w:r w:rsidRPr="00C8530E"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  <w:t>técnologicas</w:t>
            </w:r>
            <w:proofErr w:type="spellEnd"/>
            <w:r w:rsidRPr="00C8530E"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  <w:t>, profesionales desarrollad</w:t>
            </w:r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  <w:t xml:space="preserve">os con </w:t>
            </w: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  <w:t>conomientos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  <w:t xml:space="preserve"> en microservicios. Abiertos al trabajo remoto.</w:t>
            </w:r>
            <w:r w:rsidRPr="00C8530E">
              <w:rPr>
                <w:rFonts w:ascii="Roboto" w:eastAsia="Roboto" w:hAnsi="Roboto" w:cs="Roboto"/>
                <w:color w:val="999999"/>
                <w:sz w:val="20"/>
                <w:szCs w:val="20"/>
                <w:lang w:val="es-CL"/>
              </w:rPr>
              <w:t xml:space="preserve">, </w:t>
            </w:r>
          </w:p>
        </w:tc>
      </w:tr>
      <w:tr w:rsidR="00F23901" w14:paraId="619C54C2" w14:textId="77777777">
        <w:trPr>
          <w:trHeight w:val="400"/>
        </w:trPr>
        <w:tc>
          <w:tcPr>
            <w:tcW w:w="571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7D75" w14:textId="00E63C54" w:rsidR="00F23901" w:rsidRP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Entidades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bancarias</w:t>
            </w:r>
            <w:proofErr w:type="spellEnd"/>
          </w:p>
        </w:tc>
        <w:tc>
          <w:tcPr>
            <w:tcW w:w="724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AD26" w14:textId="0AE854B7" w:rsidR="00F23901" w:rsidRP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C8530E"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En general, productos </w:t>
            </w:r>
            <w:proofErr w:type="spellStart"/>
            <w:r w:rsidRPr="00C8530E">
              <w:rPr>
                <w:rFonts w:ascii="Roboto" w:eastAsia="Roboto" w:hAnsi="Roboto" w:cs="Roboto"/>
                <w:sz w:val="20"/>
                <w:szCs w:val="20"/>
                <w:lang w:val="es-CL"/>
              </w:rPr>
              <w:t>técnologicos</w:t>
            </w:r>
            <w:proofErr w:type="spellEnd"/>
            <w:r w:rsidRPr="00C8530E"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 d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el área de la banca.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Conomientos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 en seguridad al desarrollar. Conocimientos en Java.</w:t>
            </w:r>
          </w:p>
        </w:tc>
      </w:tr>
      <w:tr w:rsidR="00F23901" w14:paraId="61A8AFD6" w14:textId="77777777">
        <w:trPr>
          <w:trHeight w:val="400"/>
        </w:trPr>
        <w:tc>
          <w:tcPr>
            <w:tcW w:w="571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7B08" w14:textId="51D90C15" w:rsidR="00F23901" w:rsidRP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Emprendimientos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técnologicas</w:t>
            </w:r>
            <w:proofErr w:type="spellEnd"/>
          </w:p>
        </w:tc>
        <w:tc>
          <w:tcPr>
            <w:tcW w:w="724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017A" w14:textId="418CBF5D" w:rsidR="00F23901" w:rsidRP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proofErr w:type="spellStart"/>
            <w:r w:rsidRPr="00C8530E">
              <w:rPr>
                <w:rFonts w:ascii="Roboto" w:eastAsia="Roboto" w:hAnsi="Roboto" w:cs="Roboto"/>
                <w:sz w:val="20"/>
                <w:szCs w:val="20"/>
                <w:lang w:val="en-US"/>
              </w:rPr>
              <w:t>Betterfly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</w:t>
            </w:r>
            <w:r w:rsidRPr="00C8530E">
              <w:rPr>
                <w:rFonts w:ascii="Roboto" w:eastAsia="Roboto" w:hAnsi="Roboto" w:cs="Roboto"/>
                <w:sz w:val="20"/>
                <w:szCs w:val="20"/>
                <w:lang w:val="en-US"/>
              </w:rPr>
              <w:t>Done Properly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8530E">
              <w:rPr>
                <w:rFonts w:ascii="Roboto" w:eastAsia="Roboto" w:hAnsi="Roboto" w:cs="Roboto"/>
                <w:sz w:val="20"/>
                <w:szCs w:val="20"/>
                <w:lang w:val="en-US"/>
              </w:rPr>
              <w:t>SoyMomo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. </w:t>
            </w:r>
            <w:r w:rsidRPr="00C8530E"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Diversidad en tecnologías empleadas 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por ende </w:t>
            </w:r>
            <w:r w:rsidR="00D31173">
              <w:rPr>
                <w:rFonts w:ascii="Roboto" w:eastAsia="Roboto" w:hAnsi="Roboto" w:cs="Roboto"/>
                <w:sz w:val="20"/>
                <w:szCs w:val="20"/>
                <w:lang w:val="es-CL"/>
              </w:rPr>
              <w:t>una gran escuela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 para aprender y desarrollarse. Harta cantidad de egresados de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Bootcamps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 pueden participar.</w:t>
            </w:r>
          </w:p>
          <w:p w14:paraId="6DB8B29A" w14:textId="74C4E34D" w:rsidR="00C8530E" w:rsidRP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</w:p>
        </w:tc>
      </w:tr>
      <w:tr w:rsidR="00F23901" w14:paraId="1E68CB9E" w14:textId="77777777">
        <w:trPr>
          <w:trHeight w:val="400"/>
        </w:trPr>
        <w:tc>
          <w:tcPr>
            <w:tcW w:w="571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822E" w14:textId="32B8FC90" w:rsidR="00F23901" w:rsidRPr="00C8530E" w:rsidRDefault="00C8530E">
            <w:pPr>
              <w:widowControl w:val="0"/>
              <w:spacing w:after="0"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  <w:lang w:val="en-US"/>
              </w:rPr>
              <w:t>Freelance</w:t>
            </w:r>
          </w:p>
        </w:tc>
        <w:tc>
          <w:tcPr>
            <w:tcW w:w="724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E597" w14:textId="3F204AA9" w:rsidR="00F23901" w:rsidRPr="00734FF7" w:rsidRDefault="00734FF7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734FF7">
              <w:rPr>
                <w:rFonts w:ascii="Roboto" w:eastAsia="Roboto" w:hAnsi="Roboto" w:cs="Roboto"/>
                <w:sz w:val="20"/>
                <w:szCs w:val="20"/>
                <w:lang w:val="es-CL"/>
              </w:rPr>
              <w:t>Infinitas posibilidades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. Desde elaborar paginas simples con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plugins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 tipo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elementor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 a trabajar como freelance al extranjero. La capacitación queda en tus propias manos.</w:t>
            </w:r>
          </w:p>
        </w:tc>
      </w:tr>
    </w:tbl>
    <w:p w14:paraId="1B0FCC6A" w14:textId="7A0BCE54" w:rsidR="00F23901" w:rsidRPr="00D31173" w:rsidRDefault="00F23901">
      <w:pPr>
        <w:rPr>
          <w:rFonts w:eastAsiaTheme="minorEastAsia" w:hint="eastAsia"/>
          <w:lang w:eastAsia="zh-CN"/>
        </w:rPr>
      </w:pPr>
    </w:p>
    <w:p w14:paraId="7299F643" w14:textId="77777777" w:rsidR="00F23901" w:rsidRDefault="00F23901"/>
    <w:sectPr w:rsidR="00F23901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FCA92" w14:textId="77777777" w:rsidR="00985F30" w:rsidRDefault="00985F30">
      <w:pPr>
        <w:spacing w:after="0" w:line="240" w:lineRule="auto"/>
      </w:pPr>
      <w:r>
        <w:separator/>
      </w:r>
    </w:p>
  </w:endnote>
  <w:endnote w:type="continuationSeparator" w:id="0">
    <w:p w14:paraId="793C0C8A" w14:textId="77777777" w:rsidR="00985F30" w:rsidRDefault="0098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DejaVu Sans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74858" w14:textId="77777777" w:rsidR="00F23901" w:rsidRDefault="00985F30">
    <w:pPr>
      <w:spacing w:before="200" w:line="240" w:lineRule="auto"/>
      <w:rPr>
        <w:rFonts w:ascii="Roboto" w:eastAsia="Roboto" w:hAnsi="Roboto" w:cs="Roboto"/>
        <w:b/>
        <w:color w:val="749D2D"/>
        <w:sz w:val="24"/>
        <w:szCs w:val="24"/>
      </w:rPr>
    </w:pPr>
    <w:r>
      <w:rPr>
        <w:rFonts w:ascii="Roboto" w:eastAsia="Roboto" w:hAnsi="Roboto" w:cs="Roboto"/>
        <w:b/>
        <w:color w:val="749D2D"/>
        <w:sz w:val="28"/>
        <w:szCs w:val="28"/>
      </w:rPr>
      <w:t xml:space="preserve">_                                                                                                                            </w:t>
    </w:r>
  </w:p>
  <w:p w14:paraId="31EF16AF" w14:textId="77777777" w:rsidR="00F23901" w:rsidRDefault="00985F30">
    <w:pPr>
      <w:rPr>
        <w:rFonts w:ascii="Roboto" w:eastAsia="Roboto" w:hAnsi="Roboto" w:cs="Roboto"/>
        <w:b/>
        <w:color w:val="749D2D"/>
        <w:sz w:val="28"/>
        <w:szCs w:val="28"/>
      </w:rPr>
    </w:pPr>
    <w:r>
      <w:rPr>
        <w:rFonts w:ascii="Roboto" w:eastAsia="Roboto" w:hAnsi="Roboto" w:cs="Roboto"/>
        <w:b/>
        <w:color w:val="749D2D"/>
        <w:sz w:val="28"/>
        <w:szCs w:val="28"/>
      </w:rPr>
      <w:t>____________________________________________________________________________________________</w:t>
    </w:r>
  </w:p>
  <w:p w14:paraId="3C4612B0" w14:textId="77777777" w:rsidR="00F23901" w:rsidRDefault="00985F30">
    <w:pPr>
      <w:spacing w:line="480" w:lineRule="auto"/>
      <w:jc w:val="center"/>
    </w:pPr>
    <w:r>
      <w:rPr>
        <w:rFonts w:ascii="Roboto" w:eastAsia="Roboto" w:hAnsi="Roboto" w:cs="Roboto"/>
        <w:color w:val="666666"/>
      </w:rPr>
      <w:t>www.desafiolatam.com</w:t>
    </w:r>
    <w:r>
      <w:rPr>
        <w:rFonts w:ascii="Roboto" w:eastAsia="Roboto" w:hAnsi="Roboto" w:cs="Roboto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1853B" w14:textId="77777777" w:rsidR="00985F30" w:rsidRDefault="00985F30">
      <w:pPr>
        <w:spacing w:after="0" w:line="240" w:lineRule="auto"/>
      </w:pPr>
      <w:r>
        <w:separator/>
      </w:r>
    </w:p>
  </w:footnote>
  <w:footnote w:type="continuationSeparator" w:id="0">
    <w:p w14:paraId="24DD85AC" w14:textId="77777777" w:rsidR="00985F30" w:rsidRDefault="0098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DD91C" w14:textId="77777777" w:rsidR="00F23901" w:rsidRDefault="00985F30">
    <w:r>
      <w:rPr>
        <w:noProof/>
      </w:rPr>
      <w:drawing>
        <wp:anchor distT="114300" distB="114300" distL="114300" distR="114300" simplePos="0" relativeHeight="251658240" behindDoc="0" locked="0" layoutInCell="1" allowOverlap="1" wp14:anchorId="4B95B61E" wp14:editId="49787982">
          <wp:simplePos x="0" y="0"/>
          <wp:positionH relativeFrom="column">
            <wp:posOffset>114300</wp:posOffset>
          </wp:positionH>
          <wp:positionV relativeFrom="paragraph">
            <wp:posOffset>173990</wp:posOffset>
          </wp:positionV>
          <wp:extent cx="2872105" cy="51117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71788" cy="51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901"/>
    <w:rsid w:val="DF6D2687"/>
    <w:rsid w:val="00734FF7"/>
    <w:rsid w:val="00985F30"/>
    <w:rsid w:val="00C8530E"/>
    <w:rsid w:val="00D31173"/>
    <w:rsid w:val="00F2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9E39"/>
  <w15:docId w15:val="{48CA9438-E91E-4E13-B2B2-022DBBA2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</w:pPr>
    <w:rPr>
      <w:rFonts w:ascii="Roboto" w:eastAsia="Roboto" w:hAnsi="Roboto" w:cs="Roboto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E696AA-6F53-4ACD-B2DB-DC84EFD4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Ignacio Donoso</cp:lastModifiedBy>
  <cp:revision>3</cp:revision>
  <dcterms:created xsi:type="dcterms:W3CDTF">2019-10-18T10:17:00Z</dcterms:created>
  <dcterms:modified xsi:type="dcterms:W3CDTF">2021-08-24T03:01:00Z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