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rFonts w:ascii="Segoe UI Semilight" w:cs="Segoe UI Semilight" w:eastAsia="Segoe UI Semilight" w:hAnsi="Segoe UI Semilight"/>
          <w:sz w:val="22"/>
          <w:szCs w:val="22"/>
        </w:rPr>
        <w:t xml:space="preserve">Gestionar Clientes Premium Nombre del Cliente: Banco Provincia Nombre del Proyecto: Gestión Integral de Clientes Código del Caso de Uso: CL005 Nombre del Caso de Uso: Gestionar Clientes Premium Nombre del Archivo: BP005GestionarClientesPremium Descripción Este caso de uso permite al operador del área de atención gestionar los datos de clientes del segmento Premium. Incluye funcionalidades de búsqueda, alta, modificación y eliminación de clientes, validando condiciones específicas según políticas del banco. También se contemplan reglas para relaciones con cuentas activas, restricciones por morosidad y auditoría de cambios. Flujo Principal de Eventos Buscar datos de la entidad Filtros de búsqueda disponibles: Número de cliente, Apellido, DNI, Segmento, Estado, Fecha de alta desde, Fecha de alta hasta, Usuario de alta Columnas del resultado de búsqueda: Número de cliente, Nombre completo, DNI, Segmento, Estado, Fecha de alta, Usuario de alta Agregar una nueva entidad Campos de la entidad: Nombre (text, obligatorio), Apellido (text, obligatorio), DNI (number, obligatorio), Fecha de nacimiento (date, obligatorio), Email (email, obligatorio), Teléfono (number), Segmento (text, obligatorio), Ingresos anuales (number), Es cliente activo (boolean, obligatorio), Tiene productos activos (boolean), Fecha de alta (date, obligatorio), Usuario de alta (text, obligatorio), Fecha de modificación (date), Usuario de modificación (text) Al agregar se registra automáticamente la fecha y usuario de alta Flujos Alternativos Modificar o actualizar una entidad Se debe mostrar el identificador único Se muestra la fecha y usuario de alta Al modificar se registra la fecha y usuario de modificación Eliminar una entidad Se debe verificar que no tenga relaciones con otras entidades Reglas de Negocio Los datos obligatorios deben ser validados antes de guardar Se debe mantener un log de auditoría de todas las operaciones • El DNI debe ser único • No se puede eliminar un cliente con productos activos • El email debe tener formato válido • Solo usuarios con rol Supervisor pueden modificar el campo "Segmento" • Segmento "Black" requiere ingresos anuales &gt; $5.000.000 • Al alta, el cliente queda automáticamente con estado "Activo" Requerimientos Especiales El sistema debe responder en menos de 3 segundos Se debe implementar paginación para resultados mayores a 50 registros • Integración con servicio externo de scoring crediticio al momento del alta • Combo "Segmento" cargado dinámicamente desde tabla paramétrica • Registro automático en bitácora de alta/modificación/eliminación • Usuario de alta/modificación se toma de la sesión activa • Validación de DNI duplicado al guardar Precondiciones El usuario debe estar autenticado en el sistema El usuario debe tener permisos para gestionar la entidad Postcondiciones Los cambios se reflejan inmediatamente en la base de datos Se genera una entrada en el log de auditoría Boceto Gráfico de Interfaz de Usuario Buscador de Entidades La interfaz del buscador incluye una sección superior con campos de filtro organizados horizontalmente. En el centro se muestra una grilla con los resultados de búsqueda con paginación en la parte inferior. Los botones de acción (Buscar, Limpiar, Agregar) se ubican en la parte superior derecha. Cada fila de resultados incluye botones de Editar y Eliminar al final. Funcionalidades del buscador: Filtros de búsqueda: Número de cliente, Apellido, DNI, Segmento, Estado, Fecha de alta desde, Fecha de alta hasta, Usuario de alta Columnas de resultado: Número de cliente, Nombre completo, DNI, Segmento, Estado, Fecha de alta, Usuario de alta Implementa paginación cuando hay más de 50 registros Interfaz para Agregar Entidad El formulario de alta se presenta en una ventana modal o página separada con campos organizados en secciones lógicas. Los botones Aceptar y Cancelar se ubican en la parte inferior derecha. Los campos de fecha y usuario de alta/modificación se muestran como solo lectura. Funcionalidades del formulario: Nombre: text (obligatorio), longitud máxima 50 Apellido: text (obligatorio), longitud máxima 50 DNI: number (obligatorio), longitud máxima 8 Fecha de nacimiento: date (obligatorio) Email: email (obligatorio), longitud máxima 100 Teléfono: number, longitud máxima 15 Segmento: text (obligatorio), longitud máxima 20 Ingresos anuales: number, longitud máxima 12 Es cliente activo: boolean (obligatorio) Tiene productos activos: boolean Fecha de alta: date (obligatorio) Usuario de alta: text (obligatorio), longitud máxima 50 Fecha de modificación: date Usuario de modificación: text, longitud máxima 50 Fecha y usuario de alta: automático, solo lectura Fecha y usuario de modificación: automático, solo lectura HISTORIA DE REVISIONES Y APROBACIONES Fecha Acción Responsable Comentario 26/7/2025 Versión original Sistema Demo Generado vía modo demo</w:t>
      </w:r>
    </w:p>
    <w:p>
      <w:pPr>
        <w:pStyle w:val="Heading1"/>
      </w:pPr>
      <w:r>
        <w:rPr>
          <w:rFonts w:ascii="Segoe UI Semilight" w:cs="Segoe UI Semilight" w:eastAsia="Segoe UI Semilight" w:hAnsi="Segoe UI Semilight"/>
          <w:b/>
          <w:bCs/>
          <w:color w:val="0070C0"/>
          <w:sz w:val="32"/>
          <w:szCs w:val="32"/>
        </w:rPr>
        <w:t xml:space="preserve">HISTORIA DE REVISIONES Y APROBACIONES</w:t>
      </w:r>
    </w:p>
    <w:tbl>
      <w:tblPr>
        <w:tblW w:type="dxa" w:w="3124"/>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tcPr>
            <w:tcBorders>
              <w:top w:val="single" w:color="808080" w:sz="1"/>
              <w:left w:val="single" w:color="808080" w:sz="1"/>
              <w:bottom w:val="single" w:color="808080" w:sz="1"/>
              <w:right w:val="single" w:color="808080" w:sz="1"/>
            </w:tcBorders>
            <w:vAlign w:val="center"/>
          </w:tcPr>
          <w:p>
            <w:pPr>
              <w:jc w:val="center"/>
            </w:pPr>
            <w:r>
              <w:rPr>
                <w:rFonts w:ascii="Segoe UI Semilight" w:cs="Segoe UI Semilight" w:eastAsia="Segoe UI Semilight" w:hAnsi="Segoe UI Semilight"/>
                <w:b/>
                <w:bCs/>
                <w:sz w:val="20"/>
                <w:szCs w:val="20"/>
              </w:rPr>
              <w:t xml:space="preserve">Fecha</w:t>
            </w:r>
          </w:p>
        </w:tc>
        <w:tc>
          <w:tcPr>
            <w:tcBorders>
              <w:top w:val="single" w:color="808080" w:sz="1"/>
              <w:left w:val="single" w:color="808080" w:sz="1"/>
              <w:bottom w:val="single" w:color="808080" w:sz="1"/>
              <w:right w:val="single" w:color="808080" w:sz="1"/>
            </w:tcBorders>
            <w:vAlign w:val="center"/>
          </w:tcPr>
          <w:p>
            <w:pPr>
              <w:jc w:val="center"/>
            </w:pPr>
            <w:r>
              <w:rPr>
                <w:rFonts w:ascii="Segoe UI Semilight" w:cs="Segoe UI Semilight" w:eastAsia="Segoe UI Semilight" w:hAnsi="Segoe UI Semilight"/>
                <w:b/>
                <w:bCs/>
                <w:sz w:val="20"/>
                <w:szCs w:val="20"/>
              </w:rPr>
              <w:t xml:space="preserve">Acción</w:t>
            </w:r>
          </w:p>
        </w:tc>
        <w:tc>
          <w:tcPr>
            <w:tcBorders>
              <w:top w:val="single" w:color="808080" w:sz="1"/>
              <w:left w:val="single" w:color="808080" w:sz="1"/>
              <w:bottom w:val="single" w:color="808080" w:sz="1"/>
              <w:right w:val="single" w:color="808080" w:sz="1"/>
            </w:tcBorders>
            <w:vAlign w:val="center"/>
          </w:tcPr>
          <w:p>
            <w:pPr>
              <w:jc w:val="center"/>
            </w:pPr>
            <w:r>
              <w:rPr>
                <w:rFonts w:ascii="Segoe UI Semilight" w:cs="Segoe UI Semilight" w:eastAsia="Segoe UI Semilight" w:hAnsi="Segoe UI Semilight"/>
                <w:b/>
                <w:bCs/>
                <w:sz w:val="20"/>
                <w:szCs w:val="20"/>
              </w:rPr>
              <w:t xml:space="preserve">Responsable</w:t>
            </w:r>
          </w:p>
        </w:tc>
        <w:tc>
          <w:tcPr>
            <w:tcW w:type="pct" w:w="40%"/>
            <w:tcBorders>
              <w:top w:val="single" w:color="808080" w:sz="1"/>
              <w:left w:val="single" w:color="808080" w:sz="1"/>
              <w:bottom w:val="single" w:color="808080" w:sz="1"/>
              <w:right w:val="single" w:color="808080" w:sz="1"/>
            </w:tcBorders>
            <w:vAlign w:val="center"/>
          </w:tcPr>
          <w:p>
            <w:pPr>
              <w:jc w:val="center"/>
            </w:pPr>
            <w:r>
              <w:rPr>
                <w:rFonts w:ascii="Segoe UI Semilight" w:cs="Segoe UI Semilight" w:eastAsia="Segoe UI Semilight" w:hAnsi="Segoe UI Semilight"/>
                <w:b/>
                <w:bCs/>
                <w:sz w:val="20"/>
                <w:szCs w:val="20"/>
              </w:rPr>
              <w:t xml:space="preserve">Comentario</w:t>
            </w:r>
          </w:p>
        </w:tc>
      </w:tr>
      <w:tr>
        <w:tc>
          <w:tcPr>
            <w:tcBorders>
              <w:top w:val="single" w:color="808080" w:sz="1"/>
              <w:left w:val="single" w:color="808080" w:sz="1"/>
              <w:bottom w:val="single" w:color="808080" w:sz="1"/>
              <w:right w:val="single" w:color="808080" w:sz="1"/>
            </w:tcBorders>
            <w:vAlign w:val="center"/>
          </w:tcPr>
          <w:p>
            <w:pPr>
              <w:jc w:val="left"/>
            </w:pPr>
            <w:r>
              <w:rPr>
                <w:rFonts w:ascii="Segoe UI Semilight" w:cs="Segoe UI Semilight" w:eastAsia="Segoe UI Semilight" w:hAnsi="Segoe UI Semilight"/>
                <w:sz w:val="20"/>
                <w:szCs w:val="20"/>
              </w:rPr>
              <w:t xml:space="preserve">27/7/2025</w:t>
            </w:r>
          </w:p>
        </w:tc>
        <w:tc>
          <w:tcPr>
            <w:tcBorders>
              <w:top w:val="single" w:color="808080" w:sz="1"/>
              <w:left w:val="single" w:color="808080" w:sz="1"/>
              <w:bottom w:val="single" w:color="808080" w:sz="1"/>
              <w:right w:val="single" w:color="808080" w:sz="1"/>
            </w:tcBorders>
            <w:vAlign w:val="center"/>
          </w:tcPr>
          <w:p>
            <w:pPr>
              <w:jc w:val="left"/>
            </w:pPr>
            <w:r>
              <w:rPr>
                <w:rFonts w:ascii="Segoe UI Semilight" w:cs="Segoe UI Semilight" w:eastAsia="Segoe UI Semilight" w:hAnsi="Segoe UI Semilight"/>
                <w:sz w:val="20"/>
                <w:szCs w:val="20"/>
              </w:rPr>
              <w:t xml:space="preserve">Versión original</w:t>
            </w:r>
          </w:p>
        </w:tc>
        <w:tc>
          <w:tcPr>
            <w:tcBorders>
              <w:top w:val="single" w:color="808080" w:sz="1"/>
              <w:left w:val="single" w:color="808080" w:sz="1"/>
              <w:bottom w:val="single" w:color="808080" w:sz="1"/>
              <w:right w:val="single" w:color="808080" w:sz="1"/>
            </w:tcBorders>
            <w:vAlign w:val="center"/>
          </w:tcPr>
          <w:p>
            <w:pPr>
              <w:jc w:val="left"/>
            </w:pPr>
            <w:r>
              <w:rPr>
                <w:rFonts w:ascii="Segoe UI Semilight" w:cs="Segoe UI Semilight" w:eastAsia="Segoe UI Semilight" w:hAnsi="Segoe UI Semilight"/>
                <w:sz w:val="20"/>
                <w:szCs w:val="20"/>
              </w:rPr>
              <w:t xml:space="preserve">Sistema</w:t>
            </w:r>
          </w:p>
        </w:tc>
        <w:tc>
          <w:tcPr>
            <w:tcW w:type="pct" w:w="40%"/>
            <w:tcBorders>
              <w:top w:val="single" w:color="808080" w:sz="1"/>
              <w:left w:val="single" w:color="808080" w:sz="1"/>
              <w:bottom w:val="single" w:color="808080" w:sz="1"/>
              <w:right w:val="single" w:color="808080" w:sz="1"/>
            </w:tcBorders>
            <w:vAlign w:val="center"/>
          </w:tcPr>
          <w:p>
            <w:pPr>
              <w:jc w:val="left"/>
            </w:pPr>
            <w:r>
              <w:rPr>
                <w:rFonts w:ascii="Segoe UI Semilight" w:cs="Segoe UI Semilight" w:eastAsia="Segoe UI Semilight" w:hAnsi="Segoe UI Semilight"/>
                <w:sz w:val="20"/>
                <w:szCs w:val="20"/>
              </w:rPr>
              <w:t xml:space="preserve">Documento generado automáticamente</w:t>
            </w:r>
          </w:p>
        </w:tc>
      </w:tr>
    </w:tbl>
    <w:sectPr>
      <w:headerReference w:type="default" r:id="rId6"/>
      <w:footerReference w:type="default" r:id="rId7"/>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both"/>
    </w:pPr>
    <w:r>
      <w:rPr>
        <w:rFonts w:ascii="Segoe UI Semilight" w:cs="Segoe UI Semilight" w:eastAsia="Segoe UI Semilight" w:hAnsi="Segoe UI Semilight"/>
        <w:sz w:val="20"/>
        <w:szCs w:val="20"/>
      </w:rPr>
      <w:t xml:space="preserve">Página </w:t>
    </w:r>
    <w:r>
      <w:fldChar w:fldCharType="begin"/>
      <w:instrText xml:space="preserve">PAGE</w:instrText>
      <w:fldChar w:fldCharType="separate"/>
      <w:fldChar w:fldCharType="end"/>
    </w:r>
    <w:r>
      <w:rPr>
        <w:rFonts w:ascii="Segoe UI Semilight" w:cs="Segoe UI Semilight" w:eastAsia="Segoe UI Semilight" w:hAnsi="Segoe UI Semilight"/>
        <w:sz w:val="20"/>
        <w:szCs w:val="20"/>
      </w:rPr>
      <w:t xml:space="preserve"> de </w:t>
    </w:r>
    <w:r>
      <w:fldChar w:fldCharType="begin"/>
      <w:instrText xml:space="preserve">NUMPAGES</w:instrText>
      <w:fldChar w:fldCharType="separate"/>
      <w:fldChar w:fldCharType="end"/>
    </w:r>
    <w:r>
      <w:rPr>
        <w:rFonts w:ascii="Segoe UI Semilight" w:cs="Segoe UI Semilight" w:eastAsia="Segoe UI Semilight" w:hAnsi="Segoe UI Semilight"/>
        <w:sz w:val="20"/>
        <w:szCs w:val="20"/>
      </w:rPr>
      <w:t xml:space="preserve">                                                  Gestionar Clientes Premium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center"/>
    </w:pPr>
    <w:r>
      <w:drawing>
        <wp:inline distT="0" distB="0" distL="0" distR="0">
          <wp:extent cx="5715000" cy="762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5715000" cy="762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ad3294c04922c6c2c960cca15592297cfb47f1cd.undefined"/></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2025-07-27T07:27:12.650Z</dcterms:created>
  <dcterms:modified xsi:type="dcterms:W3CDTF">2025-07-27T07:27:12.650Z</dcterms:modified>
</cp:coreProperties>
</file>

<file path=docProps/custom.xml><?xml version="1.0" encoding="utf-8"?>
<Properties xmlns="http://schemas.openxmlformats.org/officeDocument/2006/custom-properties" xmlns:vt="http://schemas.openxmlformats.org/officeDocument/2006/docPropsVTypes"/>
</file>