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GESTIONAR TRANSFERENCIAS BANCARIAS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Banco Santander Argentina</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Sistema de Gestión de Transferencias Electrónicas</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ST003</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ST003GestionarTransferenciasBancarias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Gestionar Transferencias Bancarias</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api</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El caso de uso 'Gestionar Transferencias Bancarias' tiene como propósito central facilitar la ejecución segura y eficiente de transferencias electrónicas de fondos, tanto entre cuentas propias del mismo titular como hacia cuentas de terceros, dentro del ecosistema de Banco Santander Argentina. Este proceso abarca desde la iniciación de la solicitud de transferencia por parte del cliente, pasando por rigurosas validaciones de seguridad y cumplimiento normativo, hasta la aplicación de límites operativos predefinidos y la confirmación de la transacción. Sirve directamente al área de Banca Digital y Operaciones, integrándose como un módulo fundamental del 'Sistema de Gestión de Transferencias Electrónicas' para asegurar la interoperabilidad con los sistemas contables y de core bancario.
La implementación de este caso de uso aportará beneficios significativos al negocio, mejorando sustancialmente la experiencia del cliente al ofrecer un servicio de transferencias ágil y confiable. Resuelve desafíos críticos relacionados con la seguridad transaccional y la prevención de fraudes mediante validaciones robustas, al tiempo que optimiza la eficiencia operativa al automatizar procesos que antes requerían intervención manual. El valor agregado reside en la trazabilidad completa de cada operación, lo que facilita la auditoría, la resolución de disputas y el cumplimiento regulatorio. Esto se traduce en una reducción de costos operativos, un incremento en la satisfacción del usuario y un fortalecimiento de la posición del banco en el mercado de servicios financieros digitales.</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REGLAS DE NEGOCIO</w:t>
      </w:r>
    </w:p>
    <w:p>
      <w:pPr>
        <w:spacing w:after="80"/>
        <w:ind w:left="288"/>
      </w:pPr>
      <w:r>
        <w:rPr>
          <w:rFonts w:ascii="Segoe UI Semilight" w:cs="Segoe UI Semilight" w:eastAsia="Segoe UI Semilight" w:hAnsi="Segoe UI Semilight"/>
        </w:rPr>
        <w:t xml:space="preserve">1. • Solo clientes con cuentas activas pueden realizar transferencias</w:t>
      </w:r>
    </w:p>
    <w:p>
      <w:pPr>
        <w:spacing w:after="80"/>
        <w:ind w:left="288"/>
      </w:pPr>
      <w:r>
        <w:rPr>
          <w:rFonts w:ascii="Segoe UI Semilight" w:cs="Segoe UI Semilight" w:eastAsia="Segoe UI Semilight" w:hAnsi="Segoe UI Semilight"/>
        </w:rPr>
        <w:t xml:space="preserve">2. • Validar saldo suficiente incluyendo comisiones antes de procesar</w:t>
      </w:r>
    </w:p>
    <w:p>
      <w:pPr>
        <w:spacing w:after="80"/>
        <w:ind w:left="288"/>
      </w:pPr>
      <w:r>
        <w:rPr>
          <w:rFonts w:ascii="Segoe UI Semilight" w:cs="Segoe UI Semilight" w:eastAsia="Segoe UI Semilight" w:hAnsi="Segoe UI Semilight"/>
        </w:rPr>
        <w:t xml:space="preserve">3. • Aplicar límites diarios según perfil del cliente (Estándar: $500.000, Premium: $2.000.000)</w:t>
      </w:r>
    </w:p>
    <w:p>
      <w:pPr>
        <w:spacing w:after="80"/>
        <w:ind w:left="288"/>
      </w:pPr>
      <w:r>
        <w:rPr>
          <w:rFonts w:ascii="Segoe UI Semilight" w:cs="Segoe UI Semilight" w:eastAsia="Segoe UI Semilight" w:hAnsi="Segoe UI Semilight"/>
        </w:rPr>
        <w:t xml:space="preserve">4. • Transferencias superiores a $100.000 requieren doble autenticación</w:t>
      </w:r>
    </w:p>
    <w:p>
      <w:pPr>
        <w:spacing w:after="80"/>
        <w:ind w:left="288"/>
      </w:pPr>
      <w:r>
        <w:rPr>
          <w:rFonts w:ascii="Segoe UI Semilight" w:cs="Segoe UI Semilight" w:eastAsia="Segoe UI Semilight" w:hAnsi="Segoe UI Semilight"/>
        </w:rPr>
        <w:t xml:space="preserve">5. • Comisión del 0.5% para bancos externos, gratis para cuentas propias</w:t>
      </w:r>
    </w:p>
    <w:p>
      <w:pPr>
        <w:spacing w:after="80"/>
        <w:ind w:left="288"/>
      </w:pPr>
      <w:r>
        <w:rPr>
          <w:rFonts w:ascii="Segoe UI Semilight" w:cs="Segoe UI Semilight" w:eastAsia="Segoe UI Semilight" w:hAnsi="Segoe UI Semilight"/>
        </w:rPr>
        <w:t xml:space="preserve">6. • Todas las operaciones deben registrarse para cumplimiento BCRA</w:t>
      </w:r>
    </w:p>
    <w:p>
      <w:pPr>
        <w:spacing w:after="80"/>
        <w:ind w:left="288"/>
      </w:pPr>
      <w:r>
        <w:rPr>
          <w:rFonts w:ascii="Segoe UI Semilight" w:cs="Segoe UI Semilight" w:eastAsia="Segoe UI Semilight" w:hAnsi="Segoe UI Semilight"/>
        </w:rPr>
        <w:t xml:space="preserve">7. • Transferencias programadas se procesan a las 9:00 AM del día seleccionado</w:t>
      </w:r>
    </w:p>
    <w:p>
      <w:pPr>
        <w:spacing w:after="80"/>
        <w:ind w:left="288"/>
      </w:pPr>
      <w:r>
        <w:rPr>
          <w:rFonts w:ascii="Segoe UI Semilight" w:cs="Segoe UI Semilight" w:eastAsia="Segoe UI Semilight" w:hAnsi="Segoe UI Semilight"/>
        </w:rPr>
        <w:t xml:space="preserve">8. • Timeout de sesión de 10 minutos por seguridad durante el proceso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REQUERIMIENTOS ESPECIALES</w:t>
      </w:r>
    </w:p>
    <w:p>
      <w:pPr>
        <w:spacing w:after="80"/>
        <w:ind w:left="288"/>
      </w:pPr>
      <w:r>
        <w:rPr>
          <w:rFonts w:ascii="Segoe UI Semilight" w:cs="Segoe UI Semilight" w:eastAsia="Segoe UI Semilight" w:hAnsi="Segoe UI Semilight"/>
        </w:rPr>
        <w:t xml:space="preserve">1. • Integración con API del Banco Central para validación de CBU</w:t>
      </w:r>
    </w:p>
    <w:p>
      <w:pPr>
        <w:spacing w:after="80"/>
        <w:ind w:left="288"/>
      </w:pPr>
      <w:r>
        <w:rPr>
          <w:rFonts w:ascii="Segoe UI Semilight" w:cs="Segoe UI Semilight" w:eastAsia="Segoe UI Semilight" w:hAnsi="Segoe UI Semilight"/>
        </w:rPr>
        <w:t xml:space="preserve">2. • Encriptación de datos sensibles con algoritmo AES-256</w:t>
      </w:r>
    </w:p>
    <w:p>
      <w:pPr>
        <w:spacing w:after="80"/>
        <w:ind w:left="288"/>
      </w:pPr>
      <w:r>
        <w:rPr>
          <w:rFonts w:ascii="Segoe UI Semilight" w:cs="Segoe UI Semilight" w:eastAsia="Segoe UI Semilight" w:hAnsi="Segoe UI Semilight"/>
        </w:rPr>
        <w:t xml:space="preserve">3. • Registro completo de auditoría para cumplimiento normativo</w:t>
      </w:r>
    </w:p>
    <w:p>
      <w:pPr>
        <w:spacing w:after="80"/>
        <w:ind w:left="288"/>
      </w:pPr>
      <w:r>
        <w:rPr>
          <w:rFonts w:ascii="Segoe UI Semilight" w:cs="Segoe UI Semilight" w:eastAsia="Segoe UI Semilight" w:hAnsi="Segoe UI Semilight"/>
        </w:rPr>
        <w:t xml:space="preserve">4. • Notificaciones SMS/email para transferencias superiores a $50.000</w:t>
      </w:r>
    </w:p>
    <w:p>
      <w:pPr>
        <w:spacing w:after="80"/>
        <w:ind w:left="288"/>
      </w:pPr>
      <w:r>
        <w:rPr>
          <w:rFonts w:ascii="Segoe UI Semilight" w:cs="Segoe UI Semilight" w:eastAsia="Segoe UI Semilight" w:hAnsi="Segoe UI Semilight"/>
        </w:rPr>
        <w:t xml:space="preserve">5. • Backup automático de operaciones cada 5 minutos</w:t>
      </w:r>
    </w:p>
    <w:p>
      <w:pPr>
        <w:spacing w:after="80"/>
        <w:ind w:left="288"/>
      </w:pPr>
      <w:r>
        <w:rPr>
          <w:rFonts w:ascii="Segoe UI Semilight" w:cs="Segoe UI Semilight" w:eastAsia="Segoe UI Semilight" w:hAnsi="Segoe UI Semilight"/>
        </w:rPr>
        <w:t xml:space="preserve">6. • Monitoreo en tiempo real de operaciones sospechosas</w:t>
      </w:r>
    </w:p>
    <w:p>
      <w:pPr>
        <w:spacing w:after="80"/>
        <w:ind w:left="288"/>
      </w:pPr>
      <w:r>
        <w:rPr>
          <w:rFonts w:ascii="Segoe UI Semilight" w:cs="Segoe UI Semilight" w:eastAsia="Segoe UI Semilight" w:hAnsi="Segoe UI Semilight"/>
        </w:rPr>
        <w:t xml:space="preserve">7. • Interfaz accesible compatible con lectores de pantalla</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PRECONDICIONES</w:t>
      </w:r>
    </w:p>
    <w:p>
      <w:pPr>
        <w:spacing w:after="120"/>
      </w:pPr>
      <w:r>
        <w:rPr>
          <w:rFonts w:ascii="Segoe UI Semilight" w:cs="Segoe UI Semilight" w:eastAsia="Segoe UI Semilight" w:hAnsi="Segoe UI Semilight"/>
        </w:rPr>
        <w:t xml:space="preserve">El usuario debe estar autenticado en el sistema y tener los permisos necesarios para acceder a este caso de uso.</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POSTCONDICIONES</w:t>
      </w:r>
    </w:p>
    <w:p>
      <w:pPr>
        <w:spacing w:after="120"/>
      </w:pPr>
      <w:r>
        <w:rPr>
          <w:rFonts w:ascii="Segoe UI Semilight" w:cs="Segoe UI Semilight" w:eastAsia="Segoe UI Semilight" w:hAnsi="Segoe UI Semilight"/>
        </w:rPr>
        <w:t xml:space="preserve">Los datos de la entidad quedan actualizados en el sistema y se registra la auditoría correspondiente.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CASOS DE PRUEBA</w:t>
      </w:r>
    </w:p>
    <w:p>
      <w:pPr>
        <w:pStyle w:val="Heading3"/>
        <w:spacing w:before="120" w:after="80"/>
      </w:pPr>
      <w:r>
        <w:rPr>
          <w:rFonts w:ascii="Segoe UI Semilight" w:cs="Segoe UI Semilight" w:eastAsia="Segoe UI Semilight" w:hAnsi="Segoe UI Semilight"/>
          <w:b/>
          <w:bCs/>
          <w:color w:val="0070C0"/>
          <w:sz w:val="24"/>
          <w:szCs w:val="24"/>
        </w:rPr>
        <w:t xml:space="preserve">Objetivo:</w:t>
      </w:r>
    </w:p>
    <w:p>
      <w:pPr>
        <w:spacing w:after="120"/>
      </w:pPr>
      <w:r>
        <w:rPr>
          <w:rFonts w:ascii="Segoe UI Semilight" w:cs="Segoe UI Semilight" w:eastAsia="Segoe UI Semilight" w:hAnsi="Segoe UI Semilight"/>
        </w:rPr>
        <w:t xml:space="preserve">Validar la funcionalidad completa de la API de Gestión de Transferencias Bancarias, incluyendo flujos principales, validaciones de negocio, manejo de errores, seguridad y cumplimiento normativo.</w:t>
      </w:r>
    </w:p>
    <w:p>
      <w:pPr>
        <w:pStyle w:val="Heading3"/>
        <w:spacing w:before="120" w:after="80"/>
      </w:pPr>
      <w:r>
        <w:rPr>
          <w:rFonts w:ascii="Segoe UI Semilight" w:cs="Segoe UI Semilight" w:eastAsia="Segoe UI Semilight" w:hAnsi="Segoe UI Semilight"/>
          <w:b/>
          <w:bCs/>
          <w:color w:val="0070C0"/>
          <w:sz w:val="24"/>
          <w:szCs w:val="24"/>
        </w:rPr>
        <w:t xml:space="preserve">Precondiciones:</w:t>
      </w:r>
    </w:p>
    <w:p>
      <w:pPr>
        <w:spacing w:after="40"/>
        <w:ind w:left="0"/>
      </w:pPr>
      <w:r>
        <w:rPr>
          <w:rFonts w:ascii="Segoe UI Semilight" w:cs="Segoe UI Semilight" w:eastAsia="Segoe UI Semilight" w:hAnsi="Segoe UI Semilight"/>
        </w:rPr>
        <w:t xml:space="preserve">1. Usuarios de prueba</w:t>
      </w:r>
    </w:p>
    <w:p>
      <w:pPr>
        <w:spacing w:after="40"/>
        <w:ind w:left="432"/>
      </w:pPr>
      <w:r>
        <w:rPr>
          <w:rFonts w:ascii="Segoe UI Semilight" w:cs="Segoe UI Semilight" w:eastAsia="Segoe UI Semilight" w:hAnsi="Segoe UI Semilight"/>
        </w:rPr>
        <w:t xml:space="preserve">a. Usuario con perfil Estándar (ID: cliente123, Cuenta: 0000000000000000000001, Saldo: $600.000, Límite diario: $500.000, Sin doble autenticación configurada)</w:t>
      </w:r>
    </w:p>
    <w:p>
      <w:pPr>
        <w:spacing w:after="40"/>
        <w:ind w:left="432"/>
      </w:pPr>
      <w:r>
        <w:rPr>
          <w:rFonts w:ascii="Segoe UI Semilight" w:cs="Segoe UI Semilight" w:eastAsia="Segoe UI Semilight" w:hAnsi="Segoe UI Semilight"/>
        </w:rPr>
        <w:t xml:space="preserve">b. Usuario con perfil Premium (ID: cliente456, Cuenta: 0000000000000000000003, Saldo: $2.500.000, Límite diario: $2.000.000, Doble autenticación configurada con código 'PREMIAUTH')</w:t>
      </w:r>
    </w:p>
    <w:p>
      <w:pPr>
        <w:spacing w:after="40"/>
        <w:ind w:left="432"/>
      </w:pPr>
      <w:r>
        <w:rPr>
          <w:rFonts w:ascii="Segoe UI Semilight" w:cs="Segoe UI Semilight" w:eastAsia="Segoe UI Semilight" w:hAnsi="Segoe UI Semilight"/>
        </w:rPr>
        <w:t xml:space="preserve">c. Usuario con saldo insuficiente (ID: cliente789, Cuenta: 0000000000000000000005, Saldo: $100)</w:t>
      </w:r>
    </w:p>
    <w:p>
      <w:pPr>
        <w:spacing w:after="40"/>
        <w:ind w:left="432"/>
      </w:pPr>
      <w:r>
        <w:rPr>
          <w:rFonts w:ascii="Segoe UI Semilight" w:cs="Segoe UI Semilight" w:eastAsia="Segoe UI Semilight" w:hAnsi="Segoe UI Semilight"/>
        </w:rPr>
        <w:t xml:space="preserve">d. Usuario inactivo (ID: cliente000, Cuenta: 0000000000000000000007, Estado: Inactivo)</w:t>
      </w:r>
    </w:p>
    <w:p>
      <w:pPr>
        <w:spacing w:after="40"/>
        <w:ind w:left="432"/>
      </w:pPr>
      <w:r>
        <w:rPr>
          <w:rFonts w:ascii="Segoe UI Semilight" w:cs="Segoe UI Semilight" w:eastAsia="Segoe UI Semilight" w:hAnsi="Segoe UI Semilight"/>
        </w:rPr>
        <w:t xml:space="preserve">e. Usuario sin permisos (ID: noauthuser, sin token de acceso o token inválido)</w:t>
      </w:r>
    </w:p>
    <w:p>
      <w:pPr>
        <w:spacing w:after="40"/>
        <w:ind w:left="0"/>
      </w:pPr>
      <w:r>
        <w:rPr>
          <w:rFonts w:ascii="Segoe UI Semilight" w:cs="Segoe UI Semilight" w:eastAsia="Segoe UI Semilight" w:hAnsi="Segoe UI Semilight"/>
        </w:rPr>
        <w:t xml:space="preserve">2. Datos de prueba</w:t>
      </w:r>
    </w:p>
    <w:p>
      <w:pPr>
        <w:spacing w:after="40"/>
        <w:ind w:left="432"/>
      </w:pPr>
      <w:r>
        <w:rPr>
          <w:rFonts w:ascii="Segoe UI Semilight" w:cs="Segoe UI Semilight" w:eastAsia="Segoe UI Semilight" w:hAnsi="Segoe UI Semilight"/>
        </w:rPr>
        <w:t xml:space="preserve">a. Cuentas de destino válidas:</w:t>
      </w:r>
    </w:p>
    <w:p>
      <w:pPr>
        <w:spacing w:after="40"/>
        <w:ind w:left="432"/>
      </w:pPr>
      <w:r>
        <w:rPr>
          <w:rFonts w:ascii="Segoe UI Semilight" w:cs="Segoe UI Semilight" w:eastAsia="Segoe UI Semilight" w:hAnsi="Segoe UI Semilight"/>
        </w:rPr>
        <w:t xml:space="preserve">i. Cuenta interna (CBU: 0000000000000000000002, Titular: Juan Perez, Banco: Banco Santander)</w:t>
      </w:r>
    </w:p>
    <w:p>
      <w:pPr>
        <w:spacing w:after="40"/>
        <w:ind w:left="864"/>
      </w:pPr>
      <w:r>
        <w:rPr>
          <w:rFonts w:ascii="Segoe UI Semilight" w:cs="Segoe UI Semilight" w:eastAsia="Segoe UI Semilight" w:hAnsi="Segoe UI Semilight"/>
        </w:rPr>
        <w:t xml:space="preserve">ii. Cuenta externa (CBU: 0000000000000000000004, Titular: Maria Gomez, Banco: Banco Galicia)</w:t>
      </w:r>
    </w:p>
    <w:p>
      <w:pPr>
        <w:spacing w:after="40"/>
        <w:ind w:left="864"/>
      </w:pPr>
      <w:r>
        <w:rPr>
          <w:rFonts w:ascii="Segoe UI Semilight" w:cs="Segoe UI Semilight" w:eastAsia="Segoe UI Semilight" w:hAnsi="Segoe UI Semilight"/>
        </w:rPr>
        <w:t xml:space="preserve">iii. Cuenta externa (CBU: 0000000000000000000006, Titular: Pedro Lopez, Banco: Banco BBVA)</w:t>
      </w:r>
    </w:p>
    <w:p>
      <w:pPr>
        <w:spacing w:after="40"/>
        <w:ind w:left="432"/>
      </w:pPr>
      <w:r>
        <w:rPr>
          <w:rFonts w:ascii="Segoe UI Semilight" w:cs="Segoe UI Semilight" w:eastAsia="Segoe UI Semilight" w:hAnsi="Segoe UI Semilight"/>
        </w:rPr>
        <w:t xml:space="preserve">b. CBU de destino inválido para validación BCRA (CBU: 9999999999999999999999)</w:t>
      </w:r>
    </w:p>
    <w:p>
      <w:pPr>
        <w:spacing w:after="40"/>
        <w:ind w:left="432"/>
      </w:pPr>
      <w:r>
        <w:rPr>
          <w:rFonts w:ascii="Segoe UI Semilight" w:cs="Segoe UI Semilight" w:eastAsia="Segoe UI Semilight" w:hAnsi="Segoe UI Semilight"/>
        </w:rPr>
        <w:t xml:space="preserve">c. Códigos de autorización válidos: 'ABC123DE', 'PREMIAUTH'</w:t>
      </w:r>
    </w:p>
    <w:p>
      <w:pPr>
        <w:spacing w:after="40"/>
        <w:ind w:left="432"/>
      </w:pPr>
      <w:r>
        <w:rPr>
          <w:rFonts w:ascii="Segoe UI Semilight" w:cs="Segoe UI Semilight" w:eastAsia="Segoe UI Semilight" w:hAnsi="Segoe UI Semilight"/>
        </w:rPr>
        <w:t xml:space="preserve">d. Montos de transferencia: $1.00, $50.000, $75.000, $150.000, $500.000, $2.000.000, $600.000 (para saldo insuficiente)</w:t>
      </w:r>
    </w:p>
    <w:p>
      <w:pPr>
        <w:spacing w:after="40"/>
        <w:ind w:left="432"/>
      </w:pPr>
      <w:r>
        <w:rPr>
          <w:rFonts w:ascii="Segoe UI Semilight" w:cs="Segoe UI Semilight" w:eastAsia="Segoe UI Semilight" w:hAnsi="Segoe UI Semilight"/>
        </w:rPr>
        <w:t xml:space="preserve">e. Fechas de operación: Actual, Futura (para transferencias programadas)</w:t>
      </w:r>
    </w:p>
    <w:p>
      <w:pPr>
        <w:spacing w:after="40"/>
        <w:ind w:left="0"/>
      </w:pPr>
      <w:r>
        <w:rPr>
          <w:rFonts w:ascii="Segoe UI Semilight" w:cs="Segoe UI Semilight" w:eastAsia="Segoe UI Semilight" w:hAnsi="Segoe UI Semilight"/>
        </w:rPr>
        <w:t xml:space="preserve">3. Infraestructura y configuración</w:t>
      </w:r>
    </w:p>
    <w:p>
      <w:pPr>
        <w:spacing w:after="40"/>
        <w:ind w:left="432"/>
      </w:pPr>
      <w:r>
        <w:rPr>
          <w:rFonts w:ascii="Segoe UI Semilight" w:cs="Segoe UI Semilight" w:eastAsia="Segoe UI Semilight" w:hAnsi="Segoe UI Semilight"/>
        </w:rPr>
        <w:t xml:space="preserve">a. API Gateway configurado y accesible en el endpoint /api/v1/transfers</w:t>
      </w:r>
    </w:p>
    <w:p>
      <w:pPr>
        <w:spacing w:after="40"/>
        <w:ind w:left="432"/>
      </w:pPr>
      <w:r>
        <w:rPr>
          <w:rFonts w:ascii="Segoe UI Semilight" w:cs="Segoe UI Semilight" w:eastAsia="Segoe UI Semilight" w:hAnsi="Segoe UI Semilight"/>
        </w:rPr>
        <w:t xml:space="preserve">b. Base de datos con los datos de usuarios y cuentas de prueba, con saldos y límites predefinidos</w:t>
      </w:r>
    </w:p>
    <w:p>
      <w:pPr>
        <w:spacing w:after="40"/>
        <w:ind w:left="432"/>
      </w:pPr>
      <w:r>
        <w:rPr>
          <w:rFonts w:ascii="Segoe UI Semilight" w:cs="Segoe UI Semilight" w:eastAsia="Segoe UI Semilight" w:hAnsi="Segoe UI Semilight"/>
        </w:rPr>
        <w:t xml:space="preserve">c. Servicio de autenticación/autorización (OAuth2/JWT) configurado y operativo</w:t>
      </w:r>
    </w:p>
    <w:p>
      <w:pPr>
        <w:spacing w:after="40"/>
        <w:ind w:left="432"/>
      </w:pPr>
      <w:r>
        <w:rPr>
          <w:rFonts w:ascii="Segoe UI Semilight" w:cs="Segoe UI Semilight" w:eastAsia="Segoe UI Semilight" w:hAnsi="Segoe UI Semilight"/>
        </w:rPr>
        <w:t xml:space="preserve">d. Mock/Stub para la API del Banco Central (BCRA) que simule respuestas de CBU válido/inválido</w:t>
      </w:r>
    </w:p>
    <w:p>
      <w:pPr>
        <w:spacing w:after="40"/>
        <w:ind w:left="432"/>
      </w:pPr>
      <w:r>
        <w:rPr>
          <w:rFonts w:ascii="Segoe UI Semilight" w:cs="Segoe UI Semilight" w:eastAsia="Segoe UI Semilight" w:hAnsi="Segoe UI Semilight"/>
        </w:rPr>
        <w:t xml:space="preserve">e. Mock/Stub para el servicio de notificaciones SMS/Email</w:t>
      </w:r>
    </w:p>
    <w:p>
      <w:pPr>
        <w:spacing w:after="40"/>
        <w:ind w:left="432"/>
      </w:pPr>
      <w:r>
        <w:rPr>
          <w:rFonts w:ascii="Segoe UI Semilight" w:cs="Segoe UI Semilight" w:eastAsia="Segoe UI Semilight" w:hAnsi="Segoe UI Semilight"/>
        </w:rPr>
        <w:t xml:space="preserve">f. Sistema de monitoreo de auditoría y logs accesible para verificación</w:t>
      </w:r>
    </w:p>
    <w:p>
      <w:pPr>
        <w:spacing w:after="40"/>
        <w:ind w:left="432"/>
      </w:pPr>
      <w:r>
        <w:rPr>
          <w:rFonts w:ascii="Segoe UI Semilight" w:cs="Segoe UI Semilight" w:eastAsia="Segoe UI Semilight" w:hAnsi="Segoe UI Semilight"/>
        </w:rPr>
        <w:t xml:space="preserve">g. Mecanismo de encriptación AES-256 configurado para datos sensibles</w:t>
      </w:r>
    </w:p>
    <w:p>
      <w:pPr>
        <w:spacing w:after="40"/>
        <w:ind w:left="432"/>
      </w:pPr>
      <w:r>
        <w:rPr>
          <w:rFonts w:ascii="Segoe UI Semilight" w:cs="Segoe UI Semilight" w:eastAsia="Segoe UI Semilight" w:hAnsi="Segoe UI Semilight"/>
        </w:rPr>
        <w:t xml:space="preserve">h. Servicio de procesamiento de transferencias programadas (scheduler) operativo y monitoreable</w:t>
      </w:r>
    </w:p>
    <w:p>
      <w:pPr>
        <w:spacing w:after="80"/>
      </w:pPr>
    </w:p>
    <w:p>
      <w:pPr>
        <w:pStyle w:val="Heading3"/>
        <w:spacing w:before="120" w:after="80"/>
      </w:pPr>
      <w:r>
        <w:rPr>
          <w:rFonts w:ascii="Segoe UI Semilight" w:cs="Segoe UI Semilight" w:eastAsia="Segoe UI Semilight" w:hAnsi="Segoe UI Semilight"/>
          <w:b/>
          <w:bCs/>
          <w:color w:val="0070C0"/>
          <w:sz w:val="24"/>
          <w:szCs w:val="24"/>
        </w:rPr>
        <w:t xml:space="preserve">Pasos de Prueba:</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1</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exitosa a una cuenta interna, monto menor a $50.000.</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"0000000000000000000001", "cbuDestino": "0000000000000000000002", "titularDestino": "Juan Perez", "montoTransferencia": 1500.50, "conceptoTransferencia": "Pago de alquiler", "codigoAutorizacion": "", "bancoDestino": "Banco Santander", "fechaOperacion": "2025-01-29T10:00:00Z", "ipCliente": "192.168.1.100", "dispositivoOrigen": "Mobile App iOS", "usuarioAlta": "cliente123"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contiene 'estadoOperacion': 'PROCESADA', 'comisionAplicada': 0.00. El saldo de la cuenta origen se reduce en 1500.50 y el de la cuenta destino se incrementa. Se registra un log de auditoría completo. No se envía notificación SMS/email.</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que no se aplique comisión para transferencias internas y que el flujo de aprobación sea directo para montos bajos.</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2</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exitosa a una cuenta externa, monto entre $50.000 y $100.000.</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"0000000000000000000001", "cbuDestino": "0000000000000000000004", "titularDestino": "Maria Gomez", "montoTransferencia": 75000.00, "conceptoTransferencia": "Compra de auto", "codigoAutorizacion": "", "bancoDestino": "Banco Galicia", "fechaOperacion": "2025-01-29T10:05:00Z", "ipCliente": "192.168.1.101", "dispositivoOrigen": "Web Browser", "usuarioAlta": "cliente123"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contiene 'estadoOperacion': 'PROCESADA', 'comisionAplicada': 375.00 (0.5% de 75000). Los saldos se actualizan correctamente. Se registra un log de auditoría. Se envía una notificación SMS/email al cliente origen.</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el cálculo de la comisión para bancos externos y la activación de la notificación por monto.</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3</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a una cuenta externa, monto superior a $100.000, sin proporcionar el código de autorización.</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"0000000000000000000003", "cbuDestino": "0000000000000000000006", "titularDestino": "Pedro Lopez", "montoTransferencia": 150000.00, "conceptoTransferencia": "Pago de proveedor", "codigoAutorizacion": "", "bancoDestino": "Banco BBVA", "fechaOperacion": "2025-01-29T10:10:00Z", "ipCliente": "192.168.1.102", "dispositivoOrigen": "Mobile App Android", "usuarioAlta": "cliente456"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400 Bad Request. La respuesta JSON contiene un mensaje de error indicando que el código de autorización es requerido. No se procesa la transferencia ni se modifican los saldos. Se registra un log de auditoría del intento fallido.</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Validar la regla de negocio de doble autenticación para montos elevados.</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4</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exitosa a una cuenta externa, monto superior a $100.000, con código de autorización válido (Usuario Premium).</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"0000000000000000000003", "cbuDestino": "0000000000000000000006", "titularDestino": "Pedro Lopez", "montoTransferencia": 150000.00, "conceptoTransferencia": "Pago de proveedor", "codigoAutorizacion": "PREMIAUTH", "bancoDestino": "Banco BBVA", "fechaOperacion": "2025-01-29T10:15:00Z", "ipCliente": "192.168.1.102", "dispositivoOrigen": "Mobile App Android", "usuarioAlta": "cliente456"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contiene 'estadoOperacion': 'PROCESADA', 'comisionAplicada': 750.00. Los saldos se actualizan. Se registra un log de auditoría. Se envía una notificación SMS/email.</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que el código de autorización sea validado correctamente y permita la transferencia.</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5</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con saldo insuficiente.</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"0000000000000000000005", "cbuDestino": "0000000000000000000002", "titularDestino": "Juan Perez", "montoTransferencia": 500.00, "conceptoTransferencia": "Pago", "codigoAutorizacion": "", "bancoDestino": "Banco Santander", "fechaOperacion": "2025-01-29T10:20:00Z", "ipCliente": "192.168.1.103", "dispositivoOrigen": "Web", "usuarioAlta": "cliente789"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400 Bad Request. La respuesta JSON contiene un mensaje de error 'Saldo insuficiente'. No se procesa la transferencia ni se modifican los saldos. Se registra un log de auditoría del intento fallido.</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Asegurar que la validación de saldo se realice antes de cualquier débito.</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6</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que exceda el límite diario del perfil Estándar.</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"0000000000000000000001", "cbuDestino": "0000000000000000000004", "titularDestino": "Maria Gomez", "montoTransferencia": 500001.00, "conceptoTransferencia": "Gran compra", "codigoAutorizacion": "", "bancoDestino": "Banco Galicia", "fechaOperacion": "2025-01-29T10:25:00Z", "ipCliente": "192.168.1.104", "dispositivoOrigen": "Mobile App iOS", "usuarioAlta": "cliente123"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400 Bad Request. La respuesta JSON contiene un mensaje de error 'Límite diario excedido'. No se procesa la transferencia. Se registra un log de auditoría del intento fallido.</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la correcta aplicación de los límites diarios por perfil de cliente.</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7</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una transferencia con un CBU de destino inválido (simulando falla de validación BCRA).</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"0000000000000000000001", "cbuDestino": "9999999999999999999999", "titularDestino": "CBU Invalido", "montoTransferencia": 1000.00, "conceptoTransferencia": "Test CBU", "codigoAutorizacion": "", "bancoDestino": "Banco Ficticio", "fechaOperacion": "2025-01-29T10:30:00Z", "ipCliente": "192.168.1.105", "dispositivoOrigen": "Web", "usuarioAlta": "cliente123"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400 Bad Request. La respuesta JSON contiene un mensaje de error 'CBU de destino inválido o no registrado'. No se procesa la transferencia. Se registra un log de auditoría del intento fallido.</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Asegurar que la integración con la API del BCRA funcione y maneje errores de validación.</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8</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realizar una transferencia con un usuario inactivo.</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"0000000000000000000007", "cbuDestino": "0000000000000000000002", "titularDestino": "Juan Perez", "montoTransferencia": 100.00, "conceptoTransferencia": "Test Inactivo", "codigoAutorizacion": "", "bancoDestino": "Banco Santander", "fechaOperacion": "2025-01-29T10:35:00Z", "ipCliente": "192.168.1.106", "dispositivoOrigen": "Mobile App iOS", "usuarioAlta": "cliente000"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403 Forbidden o 401 Unauthorized. La respuesta JSON contiene un mensaje de error 'Cuenta inactiva' o 'Usuario no autorizado'. No se procesa la transferencia. Se registra un log de auditoría del intento fallido.</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que solo clientes con cuentas activas puedan realizar operaciones.</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9</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Intentar realizar una transferencia sin autenticación (token JWT ausente o inválido).</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"0000000000000000000001", "cbuDestino": "0000000000000000000002", "titularDestino": "Juan Perez", "montoTransferencia": 100.00, "conceptoTransferencia": "Test Auth", "codigoAutorizacion": "", "bancoDestino": "Banco Santander", "fechaOperacion": "2025-01-29T10:40:00Z", "ipCliente": "192.168.1.107", "dispositivoOrigen": "Web", "usuarioAlta": "cliente123"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401 Unauthorized. La respuesta JSON contiene un mensaje de error 'Acceso no autorizado' o 'Token inválido/ausente'. No se procesa la transferencia.</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Asegurar que todas las peticiones a la API requieran autenticación válida.</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ListParagraph"/>
        <w:numPr>
          <w:ilvl w:val="0"/>
          <w:numId w:val="1"/>
        </w:numPr>
        <w:spacing w:before="120" w:after="60"/>
      </w:pPr>
      <w:r>
        <w:rPr>
          <w:rFonts w:ascii="Segoe UI Semilight" w:cs="Segoe UI Semilight" w:eastAsia="Segoe UI Semilight" w:hAnsi="Segoe UI Semilight"/>
          <w:b/>
          <w:bCs/>
          <w:sz w:val="22"/>
          <w:szCs w:val="22"/>
        </w:rPr>
        <w:t xml:space="preserve">Paso 10</w:t>
      </w:r>
    </w:p>
    <w:p>
      <w:pPr>
        <w:pStyle w:val="ListParagraph"/>
        <w:numPr>
          <w:ilvl w:val="1"/>
          <w:numId w:val="1"/>
        </w:numPr>
        <w:spacing w:after="30"/>
      </w:pPr>
      <w:r>
        <w:rPr>
          <w:rFonts w:ascii="Segoe UI Semilight" w:cs="Segoe UI Semilight" w:eastAsia="Segoe UI Semilight" w:hAnsi="Segoe UI Semilight"/>
          <w:b/>
          <w:bCs/>
        </w:rPr>
        <w:t xml:space="preserve">Acción: </w:t>
      </w:r>
      <w:r>
        <w:rPr>
          <w:rFonts w:ascii="Segoe UI Semilight" w:cs="Segoe UI Semilight" w:eastAsia="Segoe UI Semilight" w:hAnsi="Segoe UI Semilight"/>
        </w:rPr>
        <w:t xml:space="preserve">Realizar una transferencia programada para una fecha futura.</w:t>
      </w:r>
    </w:p>
    <w:p>
      <w:pPr>
        <w:pStyle w:val="ListParagraph"/>
        <w:numPr>
          <w:ilvl w:val="1"/>
          <w:numId w:val="1"/>
        </w:numPr>
        <w:spacing w:after="30"/>
      </w:pPr>
      <w:r>
        <w:rPr>
          <w:rFonts w:ascii="Segoe UI Semilight" w:cs="Segoe UI Semilight" w:eastAsia="Segoe UI Semilight" w:hAnsi="Segoe UI Semilight"/>
          <w:b/>
          <w:bCs/>
        </w:rPr>
        <w:t xml:space="preserve">Datos de entrada: </w:t>
      </w:r>
      <w:r>
        <w:rPr>
          <w:rFonts w:ascii="Segoe UI Semilight" w:cs="Segoe UI Semilight" w:eastAsia="Segoe UI Semilight" w:hAnsi="Segoe UI Semilight"/>
        </w:rPr>
        <w:t xml:space="preserve">{ "cbuOrigen": "0000000000000000000001", "cbuDestino": "0000000000000000000002", "titularDestino": "Juan Perez", "montoTransferencia": 2000.00, "conceptoTransferencia": "Alquiler Febrero", "codigoAutorizacion": "", "bancoDestino": "Banco Santander", "fechaOperacion": "2025-02-01T09:00:00Z", "ipCliente": "192.168.1.108", "dispositivoOrigen": "Mobile App iOS", "usuarioAlta": "cliente123" }</w:t>
      </w:r>
    </w:p>
    <w:p>
      <w:pPr>
        <w:pStyle w:val="ListParagraph"/>
        <w:numPr>
          <w:ilvl w:val="1"/>
          <w:numId w:val="1"/>
        </w:numPr>
        <w:spacing w:after="30"/>
      </w:pPr>
      <w:r>
        <w:rPr>
          <w:rFonts w:ascii="Segoe UI Semilight" w:cs="Segoe UI Semilight" w:eastAsia="Segoe UI Semilight" w:hAnsi="Segoe UI Semilight"/>
          <w:b/>
          <w:bCs/>
        </w:rPr>
        <w:t xml:space="preserve">Resultado esperado: </w:t>
      </w:r>
      <w:r>
        <w:rPr>
          <w:rFonts w:ascii="Segoe UI Semilight" w:cs="Segoe UI Semilight" w:eastAsia="Segoe UI Semilight" w:hAnsi="Segoe UI Semilight"/>
        </w:rPr>
        <w:t xml:space="preserve">Código de respuesta HTTP 200 OK. La respuesta JSON contiene 'estadoOperacion': 'PROGRAMADA'. El saldo de la cuenta origen NO se modifica inmediatamente. Se registra un log de auditoría. La transferencia debe ser procesada por el scheduler el 2025-02-01 a las 09:00:00Z, momento en el cual el estado cambiará a 'PROCESADA' y los saldos se actualizarán.</w:t>
      </w:r>
    </w:p>
    <w:p>
      <w:pPr>
        <w:pStyle w:val="ListParagraph"/>
        <w:numPr>
          <w:ilvl w:val="1"/>
          <w:numId w:val="1"/>
        </w:numPr>
        <w:spacing w:after="30"/>
      </w:pPr>
      <w:r>
        <w:rPr>
          <w:rFonts w:ascii="Segoe UI Semilight" w:cs="Segoe UI Semilight" w:eastAsia="Segoe UI Semilight" w:hAnsi="Segoe UI Semilight"/>
          <w:b/>
          <w:bCs/>
        </w:rPr>
        <w:t xml:space="preserve">Observaciones: </w:t>
      </w:r>
      <w:r>
        <w:rPr>
          <w:rFonts w:ascii="Segoe UI Semilight" w:cs="Segoe UI Semilight" w:eastAsia="Segoe UI Semilight" w:hAnsi="Segoe UI Semilight"/>
        </w:rPr>
        <w:t xml:space="preserve">Verificar el correcto agendamiento de la transferencia y su procesamiento diferido. Se requiere monitoreo del scheduler.</w:t>
      </w:r>
    </w:p>
    <w:p>
      <w:pPr>
        <w:pStyle w:val="ListParagraph"/>
        <w:numPr>
          <w:ilvl w:val="1"/>
          <w:numId w:val="1"/>
        </w:numPr>
        <w:spacing w:after="60"/>
      </w:pPr>
      <w:r>
        <w:rPr>
          <w:rFonts w:ascii="Segoe UI Semilight" w:cs="Segoe UI Semilight" w:eastAsia="Segoe UI Semilight" w:hAnsi="Segoe UI Semilight"/>
          <w:b/>
          <w:bCs/>
        </w:rPr>
        <w:t xml:space="preserve">Estado: </w:t>
      </w:r>
      <w:r>
        <w:rPr>
          <w:rFonts w:ascii="Segoe UI Semilight" w:cs="Segoe UI Semilight" w:eastAsia="Segoe UI Semilight" w:hAnsi="Segoe UI Semilight"/>
        </w:rPr>
        <w:t xml:space="preserve">Pendiente</w:t>
      </w:r>
    </w:p>
    <w:p>
      <w:pPr>
        <w:pStyle w:val="Heading2"/>
        <w:keepNext/>
        <w:keepLines/>
        <w:pBdr>
          <w:bottom w:val="single" w:color="006BB6" w:sz="8" w:space="1"/>
          <w:left w:val="single" w:color="006BB6" w:sz="8" w:space="1"/>
        </w:pBdr>
        <w:spacing w:before="240" w:after="240"/>
        <w:ind w:left="120"/>
      </w:pPr>
      <w:r>
        <w:rPr>
          <w:rFonts w:ascii="Segoe UI" w:cs="Segoe UI" w:eastAsia="Segoe UI" w:hAnsi="Segoe UI"/>
          <w:b/>
          <w:bCs/>
          <w:color w:val="006BB6"/>
          <w:sz w:val="24"/>
          <w:szCs w:val="24"/>
        </w:rPr>
        <w:t xml:space="preserve">HISTORIA DE REVISIONES Y APROBACIONES</w:t>
      </w:r>
    </w:p>
    <w:tbl>
      <w:tblPr>
        <w:tblW w:type="dxa" w:w="9500"/>
        <w:tblBorders>
          <w:top w:val="single" w:color="auto" w:sz="4"/>
          <w:left w:val="single" w:color="auto" w:sz="4"/>
          <w:bottom w:val="single" w:color="auto" w:sz="4"/>
          <w:right w:val="single" w:color="auto" w:sz="4"/>
          <w:insideH w:val="single" w:color="auto" w:sz="4"/>
          <w:insideV w:val="single" w:color="auto" w:sz="4"/>
        </w:tblBorders>
        <w:tblCellMar>
          <w:top w:type="dxa" w:w="72"/>
          <w:left w:type="dxa" w:w="72"/>
          <w:bottom w:type="dxa" w:w="72"/>
          <w:right w:type="dxa" w:w="72"/>
        </w:tblCellMar>
      </w:tblPr>
      <w:tblGrid>
        <w:gridCol w:w="100"/>
        <w:gridCol w:w="100"/>
        <w:gridCol w:w="100"/>
        <w:gridCol w:w="100"/>
      </w:tblGrid>
      <w:tr>
        <w:tc>
          <w:tcPr>
            <w:tcW w:type="dxa" w:w="2000"/>
            <w:shd w:fill="DEEAF6"/>
          </w:tcPr>
          <w:p>
            <w:pPr>
              <w:jc w:val="center"/>
            </w:pPr>
            <w:r>
              <w:rPr>
                <w:rFonts w:ascii="Segoe UI Semilight" w:cs="Segoe UI Semilight" w:eastAsia="Segoe UI Semilight" w:hAnsi="Segoe UI Semilight"/>
                <w:b/>
                <w:bCs/>
              </w:rPr>
              <w:t xml:space="preserve">Fecha</w:t>
            </w:r>
          </w:p>
        </w:tc>
        <w:tc>
          <w:tcPr>
            <w:tcW w:type="dxa" w:w="2000"/>
            <w:shd w:fill="DEEAF6"/>
          </w:tcPr>
          <w:p>
            <w:pPr>
              <w:jc w:val="center"/>
            </w:pPr>
            <w:r>
              <w:rPr>
                <w:rFonts w:ascii="Segoe UI Semilight" w:cs="Segoe UI Semilight" w:eastAsia="Segoe UI Semilight" w:hAnsi="Segoe UI Semilight"/>
                <w:b/>
                <w:bCs/>
              </w:rPr>
              <w:t xml:space="preserve">Acción</w:t>
            </w:r>
          </w:p>
        </w:tc>
        <w:tc>
          <w:tcPr>
            <w:tcW w:type="dxa" w:w="2500"/>
            <w:shd w:fill="DEEAF6"/>
          </w:tcPr>
          <w:p>
            <w:pPr>
              <w:jc w:val="center"/>
            </w:pPr>
            <w:r>
              <w:rPr>
                <w:rFonts w:ascii="Segoe UI Semilight" w:cs="Segoe UI Semilight" w:eastAsia="Segoe UI Semilight" w:hAnsi="Segoe UI Semilight"/>
                <w:b/>
                <w:bCs/>
              </w:rPr>
              <w:t xml:space="preserve">Responsable</w:t>
            </w:r>
          </w:p>
        </w:tc>
        <w:tc>
          <w:tcPr>
            <w:tcW w:type="dxa" w:w="4500"/>
            <w:shd w:fill="DEEAF6"/>
          </w:tcPr>
          <w:p>
            <w:pPr>
              <w:jc w:val="center"/>
            </w:pPr>
            <w:r>
              <w:rPr>
                <w:rFonts w:ascii="Segoe UI Semilight" w:cs="Segoe UI Semilight" w:eastAsia="Segoe UI Semilight" w:hAnsi="Segoe UI Semilight"/>
                <w:b/>
                <w:bCs/>
              </w:rPr>
              <w:t xml:space="preserve">Comentario</w:t>
            </w:r>
          </w:p>
        </w:tc>
      </w:tr>
      <w:tr>
        <w:tc>
          <w:tcPr>
            <w:tcW w:type="dxa" w:w="2000"/>
          </w:tcPr>
          <w:p>
            <w:r>
              <w:rPr>
                <w:rFonts w:ascii="Segoe UI Semilight" w:cs="Segoe UI Semilight" w:eastAsia="Segoe UI Semilight" w:hAnsi="Segoe UI Semilight"/>
              </w:rPr>
              <w:t xml:space="preserve">5/8/2025</w:t>
            </w:r>
          </w:p>
        </w:tc>
        <w:tc>
          <w:tcPr>
            <w:tcW w:type="dxa" w:w="2000"/>
          </w:tcPr>
          <w:p>
            <w:r>
              <w:rPr>
                <w:rFonts w:ascii="Segoe UI Semilight" w:cs="Segoe UI Semilight" w:eastAsia="Segoe UI Semilight" w:hAnsi="Segoe UI Semilight"/>
              </w:rPr>
              <w:t xml:space="preserve">Creación</w:t>
            </w:r>
          </w:p>
        </w:tc>
        <w:tc>
          <w:tcPr>
            <w:tcW w:type="dxa" w:w="2500"/>
          </w:tcPr>
          <w:p>
            <w:r>
              <w:rPr>
                <w:rFonts w:ascii="Segoe UI Semilight" w:cs="Segoe UI Semilight" w:eastAsia="Segoe UI Semilight" w:hAnsi="Segoe UI Semilight"/>
              </w:rPr>
              <w:t xml:space="preserve">Sistema</w:t>
            </w:r>
          </w:p>
        </w:tc>
        <w:tc>
          <w:tcPr>
            <w:tcW w:type="dxa" w:w="4500"/>
          </w:tcPr>
          <w:p>
            <w:r>
              <w:rPr>
                <w:rFonts w:ascii="Segoe UI Semilight" w:cs="Segoe UI Semilight" w:eastAsia="Segoe UI Semilight" w:hAnsi="Segoe UI Semilight"/>
              </w:rPr>
              <w:t xml:space="preserve">Versión original</w:t>
            </w:r>
          </w:p>
        </w:tc>
      </w:tr>
    </w:tbl>
    <w:p>
      <w:pPr>
        <w:spacing w:after="240"/>
      </w:pPr>
    </w:p>
    <w:sectPr>
      <w:headerReference w:type="default" r:id="rId6"/>
      <w:footerReference w:type="default" r:id="rId7"/>
      <w:pgSz w:w="11906" w:h="16838" w:orient="portrait"/>
      <w:pgMar w:top="1440" w:right="1440" w:bottom="1440" w:left="1440" w:header="340"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right" w:pos="9360"/>
      </w:tabs>
    </w:pPr>
    <w:r>
      <w:rPr>
        <w:rFonts w:ascii="Segoe UI Semilight" w:cs="Segoe UI Semilight" w:eastAsia="Segoe UI Semilight" w:hAnsi="Segoe UI Semilight"/>
        <w:sz w:val="18"/>
        <w:szCs w:val="18"/>
      </w:rPr>
      <w:t xml:space="preserve">página </w:t>
    </w:r>
    <w:r>
      <w:rPr>
        <w:rFonts w:ascii="Segoe UI Semilight" w:cs="Segoe UI Semilight" w:eastAsia="Segoe UI Semilight" w:hAnsi="Segoe UI Semilight"/>
        <w:sz w:val="18"/>
        <w:szCs w:val="18"/>
      </w:rPr>
      <w:fldChar w:fldCharType="begin"/>
      <w:instrText xml:space="preserve">PAGE</w:instrText>
      <w:fldChar w:fldCharType="separate"/>
      <w:fldChar w:fldCharType="end"/>
    </w:r>
    <w:r>
      <w:rPr>
        <w:rFonts w:ascii="Segoe UI Semilight" w:cs="Segoe UI Semilight" w:eastAsia="Segoe UI Semilight" w:hAnsi="Segoe UI Semilight"/>
        <w:sz w:val="18"/>
        <w:szCs w:val="18"/>
      </w:rPr>
      <w:t xml:space="preserve"> de </w:t>
    </w:r>
    <w:r>
      <w:rPr>
        <w:rFonts w:ascii="Segoe UI Semilight" w:cs="Segoe UI Semilight" w:eastAsia="Segoe UI Semilight" w:hAnsi="Segoe UI Semilight"/>
        <w:sz w:val="18"/>
        <w:szCs w:val="18"/>
      </w:rPr>
      <w:fldChar w:fldCharType="begin"/>
      <w:instrText xml:space="preserve">NUMPAGES</w:instrText>
      <w:fldChar w:fldCharType="separate"/>
      <w:fldChar w:fldCharType="end"/>
    </w:r>
    <w:r>
      <w:rPr>
        <w:rFonts w:ascii="Segoe UI Semilight" w:cs="Segoe UI Semilight" w:eastAsia="Segoe UI Semilight" w:hAnsi="Segoe UI Semilight"/>
        <w:sz w:val="18"/>
        <w:szCs w:val="18"/>
      </w:rPr>
      <w:t xml:space="preserve">	Gestionar Transferencias Bancarias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762000"/>
                  </a:xfrm>
                  <a:prstGeom prst="rect">
                    <a:avLst/>
                  </a:prstGeom>
                </pic:spPr>
              </pic:pic>
            </a:graphicData>
          </a:graphic>
        </wp:inline>
      </w:drawing>
    </w:r>
  </w:p>
  <w:p>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4e0b1ea7f71986fd1ffea91905986eeb379ff9c2.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2025-08-05T22:10:22.227Z</dcterms:created>
  <dcterms:modified xsi:type="dcterms:W3CDTF">2025-08-05T22:10:22.227Z</dcterms:modified>
</cp:coreProperties>
</file>

<file path=docProps/custom.xml><?xml version="1.0" encoding="utf-8"?>
<Properties xmlns="http://schemas.openxmlformats.org/officeDocument/2006/custom-properties" xmlns:vt="http://schemas.openxmlformats.org/officeDocument/2006/docPropsVTypes"/>
</file>