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BP001-GESTIONAR INFORMACIÓN CLIENTE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ING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BP001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/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BP001-Gestionar Información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Gestión de Entidades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Este caso de uso permite gestionar la información de los clientes del banco.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FLUJO PRINCIPAL DE EVENTOS</w:t>
      </w:r>
    </w:p>
    <w:p>
      <w:pPr>
        <w:spacing w:after="80"/>
      </w:pPr>
      <w:r>
        <w:rPr>
          <w:rFonts w:ascii="Segoe UI Semilight" w:cs="Segoe UI Semilight" w:eastAsia="Segoe UI Semilight" w:hAnsi="Segoe UI Semilight"/>
          <w:b/>
          <w:bCs/>
        </w:rPr>
        <w:t xml:space="preserve">1. Buscar datos de la entidad</w:t>
      </w:r>
    </w:p>
    <w:p>
      <w:pPr>
        <w:spacing w:after="80" w:before="80"/>
      </w:pPr>
      <w:r>
        <w:rPr>
          <w:rFonts w:ascii="Segoe UI Semilight" w:cs="Segoe UI Semilight" w:eastAsia="Segoe UI Semilight" w:hAnsi="Segoe UI Semilight"/>
          <w:b/>
          <w:bCs/>
        </w:rPr>
        <w:t xml:space="preserve">2. Agregar una nueva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Datos de la entidad: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ID (número, 10,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ii. Nombre (texto, 100, obligatorio)</w:t>
      </w:r>
    </w:p>
    <w:p>
      <w:pPr>
        <w:spacing w:after="12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Al agregar se registra automáticamente la fecha y usuario de alta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FLUJOS ALTERNATIVOS</w:t>
      </w:r>
    </w:p>
    <w:p>
      <w:pPr>
        <w:spacing w:after="80"/>
      </w:pPr>
      <w:r>
        <w:rPr>
          <w:rFonts w:ascii="Segoe UI Semilight" w:cs="Segoe UI Semilight" w:eastAsia="Segoe UI Semilight" w:hAnsi="Segoe UI Semilight"/>
          <w:b/>
          <w:bCs/>
        </w:rPr>
        <w:t xml:space="preserve">1. Modificar o actualizar una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Datos de la entidad a modificar: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ID (número, 10,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ii. Nombre (texto, 100, obligatorio)</w:t>
      </w:r>
    </w:p>
    <w:p>
      <w:pPr>
        <w:spacing w:after="6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Mostrar el identificador único de la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c. Mostrar la fecha y el usuario de alta originales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d. Al modificar se registra automáticamente la fecha y usuario de modificación</w:t>
      </w:r>
    </w:p>
    <w:p>
      <w:pPr>
        <w:spacing w:after="80" w:before="80"/>
      </w:pPr>
      <w:r>
        <w:rPr>
          <w:rFonts w:ascii="Segoe UI Semilight" w:cs="Segoe UI Semilight" w:eastAsia="Segoe UI Semilight" w:hAnsi="Segoe UI Semilight"/>
          <w:b/>
          <w:bCs/>
        </w:rPr>
        <w:t xml:space="preserve">2. Eliminar una entidad</w:t>
      </w:r>
    </w:p>
    <w:p>
      <w:pPr>
        <w:spacing w:after="120"/>
        <w:ind w:left="288"/>
      </w:pPr>
      <w:r>
        <w:rPr>
          <w:rFonts w:ascii="Segoe UI Semilight" w:cs="Segoe UI Semilight" w:eastAsia="Segoe UI Semilight" w:hAnsi="Segoe UI Semilight"/>
        </w:rPr>
        <w:t xml:space="preserve">a. Verificar que la entidad no tenga relaciones con otras entidades antes de eliminar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Validar formato de email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El ID debe ser único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Acceso SSL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Auditoría de cambios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Usuario autenticado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Datos guardados correctamente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CASOS DE PRUEBA</w:t>
      </w:r>
    </w:p>
    <w:p>
      <w:pPr>
        <w:pStyle w:val="Heading3"/>
        <w:spacing w:before="120" w:after="8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Verificar funcionamiento completo</w:t>
      </w:r>
    </w:p>
    <w:p>
      <w:pPr>
        <w:pStyle w:val="Heading3"/>
        <w:spacing w:before="120" w:after="8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Precondiciones:</w:t>
      </w:r>
    </w:p>
    <w:p>
      <w:pPr>
        <w:spacing w:after="40"/>
        <w:ind w:left="0"/>
      </w:pPr>
      <w:r>
        <w:rPr>
          <w:rFonts w:ascii="Segoe UI Semilight" w:cs="Segoe UI Semilight" w:eastAsia="Segoe UI Semilight" w:hAnsi="Segoe UI Semilight"/>
        </w:rPr>
        <w:t xml:space="preserve">Sistema disponible</w:t>
      </w:r>
    </w:p>
    <w:p>
      <w:pPr>
        <w:spacing w:after="80"/>
      </w:pPr>
    </w:p>
    <w:p>
      <w:pPr>
        <w:pStyle w:val="Heading3"/>
        <w:spacing w:before="120" w:after="8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Pasos de Prueba:</w:t>
      </w:r>
    </w:p>
    <w:tbl>
      <w:tblPr>
        <w:tblW w:type="dxa" w:w="9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6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#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Datos de entrada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Resultado esperado</w:t>
            </w:r>
          </w:p>
        </w:tc>
        <w:tc>
          <w:tcPr>
            <w:tcW w:type="dxa" w:w="1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Observaciones</w:t>
            </w:r>
          </w:p>
        </w:tc>
        <w:tc>
          <w:tcPr>
            <w:tcW w:type="dxa" w:w="7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Estado
(P/F)</w:t>
            </w:r>
          </w:p>
        </w:tc>
      </w:tr>
      <w:tr>
        <w:tc>
          <w:tcPr>
            <w:tcW w:type="dxa" w:w="600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</w:rPr>
              <w:t xml:space="preserve">1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Acceder al sistema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Usuario y contraseña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Acceso exitoso</w:t>
            </w:r>
          </w:p>
        </w:tc>
        <w:tc>
          <w:tcPr>
            <w:tcW w:type="dxa" w:w="1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N/A</w:t>
            </w:r>
          </w:p>
        </w:tc>
        <w:tc>
          <w:tcPr>
            <w:tcW w:type="dxa" w:w="700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</w:rPr>
              <w:t xml:space="preserve">Pendiente</w:t>
            </w:r>
          </w:p>
        </w:tc>
      </w:tr>
    </w:tbl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2/8/2025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				BP001-Gestionar Información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9525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2025-08-02T05:48:52.876Z</dcterms:created>
  <dcterms:modified xsi:type="dcterms:W3CDTF">2025-08-02T05:48:52.876Z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