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9ED82" w14:textId="77777777" w:rsidR="001148DC" w:rsidRPr="001148DC" w:rsidRDefault="001148DC" w:rsidP="001148DC">
      <w:pPr>
        <w:jc w:val="center"/>
        <w:rPr>
          <w:rFonts w:ascii="Arial" w:hAnsi="Arial" w:cs="Arial"/>
          <w:b/>
          <w:bCs/>
          <w:color w:val="BF4E14" w:themeColor="accent2" w:themeShade="BF"/>
          <w:u w:val="single"/>
        </w:rPr>
      </w:pPr>
      <w:r w:rsidRPr="001148DC">
        <w:rPr>
          <w:rFonts w:ascii="Arial" w:hAnsi="Arial" w:cs="Arial"/>
          <w:b/>
          <w:bCs/>
          <w:color w:val="BF4E14" w:themeColor="accent2" w:themeShade="BF"/>
          <w:highlight w:val="green"/>
          <w:u w:val="single"/>
        </w:rPr>
        <w:t>INFORME DE PLANIFICACIÓN: SPRINT 2</w:t>
      </w:r>
    </w:p>
    <w:p w14:paraId="0DDF4A9F" w14:textId="77777777" w:rsidR="001148DC" w:rsidRPr="001148DC" w:rsidRDefault="001148DC" w:rsidP="001148DC">
      <w:pPr>
        <w:jc w:val="center"/>
        <w:rPr>
          <w:rFonts w:ascii="Arial" w:hAnsi="Arial" w:cs="Arial"/>
        </w:rPr>
      </w:pPr>
    </w:p>
    <w:p w14:paraId="6C59873D" w14:textId="77777777" w:rsidR="001148DC" w:rsidRPr="001148DC" w:rsidRDefault="001148DC" w:rsidP="001148D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>Proyecto: TechZone – E-Commerce de Componentes de PC</w:t>
      </w:r>
    </w:p>
    <w:p w14:paraId="41A62878" w14:textId="77777777" w:rsidR="001148DC" w:rsidRPr="001148DC" w:rsidRDefault="001148DC" w:rsidP="001148D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>Periodo: Semanas 3 a 5</w:t>
      </w:r>
    </w:p>
    <w:p w14:paraId="1E6B606F" w14:textId="77777777" w:rsidR="001148DC" w:rsidRDefault="001148DC" w:rsidP="001148D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>Objetivo Central: Implementación del flujo de compra completo y validación de transacciones.</w:t>
      </w:r>
    </w:p>
    <w:p w14:paraId="59748284" w14:textId="77777777" w:rsidR="001148DC" w:rsidRPr="001148DC" w:rsidRDefault="001148DC" w:rsidP="001148DC">
      <w:pPr>
        <w:rPr>
          <w:rFonts w:ascii="Arial" w:hAnsi="Arial" w:cs="Arial"/>
        </w:rPr>
      </w:pPr>
    </w:p>
    <w:p w14:paraId="185F37D3" w14:textId="77777777" w:rsidR="001148DC" w:rsidRPr="001148DC" w:rsidRDefault="001148DC" w:rsidP="001148DC">
      <w:pPr>
        <w:rPr>
          <w:rFonts w:ascii="Arial" w:hAnsi="Arial" w:cs="Arial"/>
          <w:b/>
          <w:bCs/>
          <w:color w:val="BF4E14" w:themeColor="accent2" w:themeShade="BF"/>
        </w:rPr>
      </w:pPr>
      <w:r w:rsidRPr="001148DC">
        <w:rPr>
          <w:rFonts w:ascii="Arial" w:hAnsi="Arial" w:cs="Arial"/>
          <w:b/>
          <w:bCs/>
          <w:color w:val="BF4E14" w:themeColor="accent2" w:themeShade="BF"/>
        </w:rPr>
        <w:t>1. RESUMEN DEL SPRINT</w:t>
      </w:r>
    </w:p>
    <w:p w14:paraId="17ED67A8" w14:textId="77777777" w:rsidR="001148DC" w:rsidRDefault="001148DC" w:rsidP="001148DC">
      <w:pPr>
        <w:rPr>
          <w:rFonts w:ascii="Arial" w:hAnsi="Arial" w:cs="Arial"/>
          <w:sz w:val="22"/>
          <w:szCs w:val="22"/>
        </w:rPr>
      </w:pPr>
      <w:r w:rsidRPr="001148DC">
        <w:rPr>
          <w:rFonts w:ascii="Arial" w:hAnsi="Arial" w:cs="Arial"/>
          <w:sz w:val="22"/>
          <w:szCs w:val="22"/>
        </w:rPr>
        <w:t xml:space="preserve">Tras haber completado la base del sistema en el Sprint 1 (autenticación, catálogo y estructura de base de datos), el segundo sprint se enfoca en la experiencia de compra del usuario. El objetivo es que el sistema pase de ser un catálogo consultivo a una plataforma transaccional funcional, integrando la gestión de carrito, el proceso de </w:t>
      </w:r>
      <w:proofErr w:type="spellStart"/>
      <w:r w:rsidRPr="001148DC">
        <w:rPr>
          <w:rFonts w:ascii="Arial" w:hAnsi="Arial" w:cs="Arial"/>
          <w:sz w:val="22"/>
          <w:szCs w:val="22"/>
        </w:rPr>
        <w:t>checkout</w:t>
      </w:r>
      <w:proofErr w:type="spellEnd"/>
      <w:r w:rsidRPr="001148DC">
        <w:rPr>
          <w:rFonts w:ascii="Arial" w:hAnsi="Arial" w:cs="Arial"/>
          <w:sz w:val="22"/>
          <w:szCs w:val="22"/>
        </w:rPr>
        <w:t xml:space="preserve"> y la pasarela de pagos externa.</w:t>
      </w:r>
    </w:p>
    <w:p w14:paraId="5ADD18D6" w14:textId="77777777" w:rsidR="001148DC" w:rsidRPr="001148DC" w:rsidRDefault="001148DC" w:rsidP="001148DC">
      <w:pPr>
        <w:rPr>
          <w:rFonts w:ascii="Arial" w:hAnsi="Arial" w:cs="Arial"/>
          <w:sz w:val="22"/>
          <w:szCs w:val="22"/>
        </w:rPr>
      </w:pPr>
    </w:p>
    <w:p w14:paraId="09AE4EE2" w14:textId="77777777" w:rsidR="001148DC" w:rsidRPr="001148DC" w:rsidRDefault="001148DC" w:rsidP="001148DC">
      <w:pPr>
        <w:rPr>
          <w:rFonts w:ascii="Arial" w:hAnsi="Arial" w:cs="Arial"/>
          <w:b/>
          <w:bCs/>
          <w:color w:val="BF4E14" w:themeColor="accent2" w:themeShade="BF"/>
        </w:rPr>
      </w:pPr>
      <w:r w:rsidRPr="001148DC">
        <w:rPr>
          <w:rFonts w:ascii="Arial" w:hAnsi="Arial" w:cs="Arial"/>
          <w:b/>
          <w:bCs/>
          <w:color w:val="BF4E14" w:themeColor="accent2" w:themeShade="BF"/>
        </w:rPr>
        <w:t>2. OBJETIVOS ESPECÍFICOS</w:t>
      </w:r>
    </w:p>
    <w:p w14:paraId="7F14E613" w14:textId="77777777" w:rsidR="001148DC" w:rsidRPr="001148DC" w:rsidRDefault="001148DC" w:rsidP="001148DC">
      <w:pPr>
        <w:pStyle w:val="Prrafodelist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1148DC">
        <w:rPr>
          <w:rFonts w:ascii="Arial" w:hAnsi="Arial" w:cs="Arial"/>
          <w:sz w:val="22"/>
          <w:szCs w:val="22"/>
        </w:rPr>
        <w:t>Lograr la persistencia de productos en el carrito de compras durante la sesión del usuario.</w:t>
      </w:r>
    </w:p>
    <w:p w14:paraId="5FCB6D06" w14:textId="77777777" w:rsidR="001148DC" w:rsidRPr="001148DC" w:rsidRDefault="001148DC" w:rsidP="001148DC">
      <w:pPr>
        <w:pStyle w:val="Prrafodelist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1148DC">
        <w:rPr>
          <w:rFonts w:ascii="Arial" w:hAnsi="Arial" w:cs="Arial"/>
          <w:sz w:val="22"/>
          <w:szCs w:val="22"/>
        </w:rPr>
        <w:t>Integrar la API de Mercado Pago (</w:t>
      </w:r>
      <w:proofErr w:type="spellStart"/>
      <w:r w:rsidRPr="001148DC">
        <w:rPr>
          <w:rFonts w:ascii="Arial" w:hAnsi="Arial" w:cs="Arial"/>
          <w:sz w:val="22"/>
          <w:szCs w:val="22"/>
        </w:rPr>
        <w:t>Checkout</w:t>
      </w:r>
      <w:proofErr w:type="spellEnd"/>
      <w:r w:rsidRPr="001148DC">
        <w:rPr>
          <w:rFonts w:ascii="Arial" w:hAnsi="Arial" w:cs="Arial"/>
          <w:sz w:val="22"/>
          <w:szCs w:val="22"/>
        </w:rPr>
        <w:t xml:space="preserve"> Pro) para el procesamiento de pagos reales/simulados.</w:t>
      </w:r>
    </w:p>
    <w:p w14:paraId="1A225E6B" w14:textId="77777777" w:rsidR="001148DC" w:rsidRPr="001148DC" w:rsidRDefault="001148DC" w:rsidP="001148DC">
      <w:pPr>
        <w:pStyle w:val="Prrafodelist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1148DC">
        <w:rPr>
          <w:rFonts w:ascii="Arial" w:hAnsi="Arial" w:cs="Arial"/>
          <w:sz w:val="22"/>
          <w:szCs w:val="22"/>
        </w:rPr>
        <w:t>Automatizar la actualización de inventario (stock) tras la confirmación de una compra.</w:t>
      </w:r>
    </w:p>
    <w:p w14:paraId="338CDD2E" w14:textId="77777777" w:rsidR="001148DC" w:rsidRDefault="001148DC" w:rsidP="001148DC">
      <w:pPr>
        <w:pStyle w:val="Prrafodelist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1148DC">
        <w:rPr>
          <w:rFonts w:ascii="Arial" w:hAnsi="Arial" w:cs="Arial"/>
          <w:sz w:val="22"/>
          <w:szCs w:val="22"/>
        </w:rPr>
        <w:t>Desarrollar el historial de órdenes para que el usuario pueda consultar sus transacciones.</w:t>
      </w:r>
    </w:p>
    <w:p w14:paraId="3822F032" w14:textId="77777777" w:rsidR="001148DC" w:rsidRPr="001148DC" w:rsidRDefault="001148DC" w:rsidP="001148DC">
      <w:pPr>
        <w:rPr>
          <w:rFonts w:ascii="Arial" w:hAnsi="Arial" w:cs="Arial"/>
          <w:sz w:val="22"/>
          <w:szCs w:val="22"/>
        </w:rPr>
      </w:pPr>
    </w:p>
    <w:p w14:paraId="3E0DEAEE" w14:textId="74C6919B" w:rsidR="001148DC" w:rsidRPr="001148DC" w:rsidRDefault="001148DC" w:rsidP="001148DC">
      <w:pPr>
        <w:rPr>
          <w:rFonts w:ascii="Arial" w:hAnsi="Arial" w:cs="Arial"/>
          <w:b/>
          <w:bCs/>
          <w:color w:val="BF4E14" w:themeColor="accent2" w:themeShade="BF"/>
        </w:rPr>
      </w:pPr>
      <w:r w:rsidRPr="001148DC">
        <w:rPr>
          <w:rFonts w:ascii="Arial" w:hAnsi="Arial" w:cs="Arial"/>
          <w:b/>
          <w:bCs/>
          <w:color w:val="BF4E14" w:themeColor="accent2" w:themeShade="BF"/>
        </w:rPr>
        <w:t>3. ASIGNACIÓN DE TAREAS Y RESPONSABILIDADES</w:t>
      </w:r>
    </w:p>
    <w:p w14:paraId="36FA6F4C" w14:textId="77777777" w:rsidR="001148DC" w:rsidRPr="001148DC" w:rsidRDefault="001148DC" w:rsidP="001148DC">
      <w:p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A. </w:t>
      </w:r>
      <w:proofErr w:type="spellStart"/>
      <w:r w:rsidRPr="001148DC">
        <w:rPr>
          <w:rFonts w:ascii="Arial" w:hAnsi="Arial" w:cs="Arial"/>
        </w:rPr>
        <w:t>Frontend</w:t>
      </w:r>
      <w:proofErr w:type="spellEnd"/>
      <w:r w:rsidRPr="001148DC">
        <w:rPr>
          <w:rFonts w:ascii="Arial" w:hAnsi="Arial" w:cs="Arial"/>
        </w:rPr>
        <w:t xml:space="preserve"> (Ignacio Mello &amp; Lucas </w:t>
      </w:r>
      <w:proofErr w:type="spellStart"/>
      <w:r w:rsidRPr="001148DC">
        <w:rPr>
          <w:rFonts w:ascii="Arial" w:hAnsi="Arial" w:cs="Arial"/>
        </w:rPr>
        <w:t>Fernandez</w:t>
      </w:r>
      <w:proofErr w:type="spellEnd"/>
      <w:r w:rsidRPr="001148DC">
        <w:rPr>
          <w:rFonts w:ascii="Arial" w:hAnsi="Arial" w:cs="Arial"/>
        </w:rPr>
        <w:t>)</w:t>
      </w:r>
    </w:p>
    <w:p w14:paraId="408C9159" w14:textId="77777777" w:rsidR="001148DC" w:rsidRPr="001148DC" w:rsidRDefault="001148DC" w:rsidP="001148D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>Gestión de Estado (</w:t>
      </w:r>
      <w:proofErr w:type="spellStart"/>
      <w:r w:rsidRPr="001148DC">
        <w:rPr>
          <w:rFonts w:ascii="Arial" w:hAnsi="Arial" w:cs="Arial"/>
        </w:rPr>
        <w:t>Context</w:t>
      </w:r>
      <w:proofErr w:type="spellEnd"/>
      <w:r w:rsidRPr="001148DC">
        <w:rPr>
          <w:rFonts w:ascii="Arial" w:hAnsi="Arial" w:cs="Arial"/>
        </w:rPr>
        <w:t xml:space="preserve"> API): Implementación de la lógica para agregar, eliminar y modificar cantidades de productos en el carrito sin perder datos al navegar.</w:t>
      </w:r>
    </w:p>
    <w:p w14:paraId="6BB0DBE5" w14:textId="77777777" w:rsidR="001148DC" w:rsidRPr="001148DC" w:rsidRDefault="001148DC" w:rsidP="001148D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Interfaz de </w:t>
      </w:r>
      <w:proofErr w:type="spellStart"/>
      <w:r w:rsidRPr="001148DC">
        <w:rPr>
          <w:rFonts w:ascii="Arial" w:hAnsi="Arial" w:cs="Arial"/>
        </w:rPr>
        <w:t>Checkout</w:t>
      </w:r>
      <w:proofErr w:type="spellEnd"/>
      <w:r w:rsidRPr="001148DC">
        <w:rPr>
          <w:rFonts w:ascii="Arial" w:hAnsi="Arial" w:cs="Arial"/>
        </w:rPr>
        <w:t>: Desarrollo de la vista de resumen de compra, donde se calculan subtotales, impuestos y envío.</w:t>
      </w:r>
    </w:p>
    <w:p w14:paraId="7AF0D4DA" w14:textId="77777777" w:rsidR="001148DC" w:rsidRDefault="001148DC" w:rsidP="001148D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Vistas de </w:t>
      </w:r>
      <w:proofErr w:type="spellStart"/>
      <w:r w:rsidRPr="001148DC">
        <w:rPr>
          <w:rFonts w:ascii="Arial" w:hAnsi="Arial" w:cs="Arial"/>
        </w:rPr>
        <w:t>Feedback</w:t>
      </w:r>
      <w:proofErr w:type="spellEnd"/>
      <w:r w:rsidRPr="001148DC">
        <w:rPr>
          <w:rFonts w:ascii="Arial" w:hAnsi="Arial" w:cs="Arial"/>
        </w:rPr>
        <w:t xml:space="preserve">: Creación de las páginas de aterrizaje </w:t>
      </w:r>
      <w:proofErr w:type="spellStart"/>
      <w:r w:rsidRPr="001148DC">
        <w:rPr>
          <w:rFonts w:ascii="Arial" w:hAnsi="Arial" w:cs="Arial"/>
        </w:rPr>
        <w:t>post-pago</w:t>
      </w:r>
      <w:proofErr w:type="spellEnd"/>
      <w:r w:rsidRPr="001148DC">
        <w:rPr>
          <w:rFonts w:ascii="Arial" w:hAnsi="Arial" w:cs="Arial"/>
        </w:rPr>
        <w:t xml:space="preserve"> (</w:t>
      </w:r>
      <w:proofErr w:type="spellStart"/>
      <w:r w:rsidRPr="001148DC">
        <w:rPr>
          <w:rFonts w:ascii="Arial" w:hAnsi="Arial" w:cs="Arial"/>
        </w:rPr>
        <w:t>Success</w:t>
      </w:r>
      <w:proofErr w:type="spellEnd"/>
      <w:r w:rsidRPr="001148DC">
        <w:rPr>
          <w:rFonts w:ascii="Arial" w:hAnsi="Arial" w:cs="Arial"/>
        </w:rPr>
        <w:t xml:space="preserve">, </w:t>
      </w:r>
      <w:proofErr w:type="spellStart"/>
      <w:r w:rsidRPr="001148DC">
        <w:rPr>
          <w:rFonts w:ascii="Arial" w:hAnsi="Arial" w:cs="Arial"/>
        </w:rPr>
        <w:t>Failure</w:t>
      </w:r>
      <w:proofErr w:type="spellEnd"/>
      <w:r w:rsidRPr="001148DC">
        <w:rPr>
          <w:rFonts w:ascii="Arial" w:hAnsi="Arial" w:cs="Arial"/>
        </w:rPr>
        <w:t xml:space="preserve">, </w:t>
      </w:r>
      <w:proofErr w:type="spellStart"/>
      <w:r w:rsidRPr="001148DC">
        <w:rPr>
          <w:rFonts w:ascii="Arial" w:hAnsi="Arial" w:cs="Arial"/>
        </w:rPr>
        <w:t>Pending</w:t>
      </w:r>
      <w:proofErr w:type="spellEnd"/>
      <w:r w:rsidRPr="001148DC">
        <w:rPr>
          <w:rFonts w:ascii="Arial" w:hAnsi="Arial" w:cs="Arial"/>
        </w:rPr>
        <w:t>) que informan al usuario el estado de su transacción.</w:t>
      </w:r>
    </w:p>
    <w:p w14:paraId="44C62A16" w14:textId="77777777" w:rsidR="001148DC" w:rsidRDefault="001148DC" w:rsidP="001148DC">
      <w:pPr>
        <w:rPr>
          <w:rFonts w:ascii="Arial" w:hAnsi="Arial" w:cs="Arial"/>
        </w:rPr>
      </w:pPr>
    </w:p>
    <w:p w14:paraId="2DF7ACD3" w14:textId="77777777" w:rsidR="001148DC" w:rsidRDefault="001148DC" w:rsidP="001148DC">
      <w:pPr>
        <w:rPr>
          <w:rFonts w:ascii="Arial" w:hAnsi="Arial" w:cs="Arial"/>
        </w:rPr>
      </w:pPr>
    </w:p>
    <w:p w14:paraId="5587259D" w14:textId="77777777" w:rsidR="001148DC" w:rsidRDefault="001148DC" w:rsidP="001148DC">
      <w:pPr>
        <w:rPr>
          <w:rFonts w:ascii="Arial" w:hAnsi="Arial" w:cs="Arial"/>
        </w:rPr>
      </w:pPr>
    </w:p>
    <w:p w14:paraId="0422A85C" w14:textId="77777777" w:rsidR="001148DC" w:rsidRPr="001148DC" w:rsidRDefault="001148DC" w:rsidP="001148DC">
      <w:pPr>
        <w:rPr>
          <w:rFonts w:ascii="Arial" w:hAnsi="Arial" w:cs="Arial"/>
        </w:rPr>
      </w:pPr>
      <w:r w:rsidRPr="001148DC">
        <w:rPr>
          <w:rFonts w:ascii="Arial" w:hAnsi="Arial" w:cs="Arial"/>
        </w:rPr>
        <w:lastRenderedPageBreak/>
        <w:t xml:space="preserve">B. </w:t>
      </w:r>
      <w:proofErr w:type="spellStart"/>
      <w:r w:rsidRPr="001148DC">
        <w:rPr>
          <w:rFonts w:ascii="Arial" w:hAnsi="Arial" w:cs="Arial"/>
        </w:rPr>
        <w:t>Backend</w:t>
      </w:r>
      <w:proofErr w:type="spellEnd"/>
      <w:r w:rsidRPr="001148DC">
        <w:rPr>
          <w:rFonts w:ascii="Arial" w:hAnsi="Arial" w:cs="Arial"/>
        </w:rPr>
        <w:t xml:space="preserve"> y Base de Datos (Ramiro </w:t>
      </w:r>
      <w:proofErr w:type="spellStart"/>
      <w:r w:rsidRPr="001148DC">
        <w:rPr>
          <w:rFonts w:ascii="Arial" w:hAnsi="Arial" w:cs="Arial"/>
        </w:rPr>
        <w:t>Miruy</w:t>
      </w:r>
      <w:proofErr w:type="spellEnd"/>
      <w:r w:rsidRPr="001148DC">
        <w:rPr>
          <w:rFonts w:ascii="Arial" w:hAnsi="Arial" w:cs="Arial"/>
        </w:rPr>
        <w:t xml:space="preserve"> &amp; Stefano Federici)</w:t>
      </w:r>
    </w:p>
    <w:p w14:paraId="40A179F5" w14:textId="77777777" w:rsidR="001148DC" w:rsidRPr="001148DC" w:rsidRDefault="001148DC" w:rsidP="001148DC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>Integración de Mercado Pago: Configuración del SDK, creación de preferencias de pago y gestión de credenciales de prueba.</w:t>
      </w:r>
    </w:p>
    <w:p w14:paraId="0DD0901D" w14:textId="77777777" w:rsidR="001148DC" w:rsidRPr="001148DC" w:rsidRDefault="001148DC" w:rsidP="001148DC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Lógica de Órdenes: Creación del modelo y los </w:t>
      </w:r>
      <w:proofErr w:type="spellStart"/>
      <w:r w:rsidRPr="001148DC">
        <w:rPr>
          <w:rFonts w:ascii="Arial" w:hAnsi="Arial" w:cs="Arial"/>
        </w:rPr>
        <w:t>endpoints</w:t>
      </w:r>
      <w:proofErr w:type="spellEnd"/>
      <w:r w:rsidRPr="001148DC">
        <w:rPr>
          <w:rFonts w:ascii="Arial" w:hAnsi="Arial" w:cs="Arial"/>
        </w:rPr>
        <w:t xml:space="preserve"> POST /api/</w:t>
      </w:r>
      <w:proofErr w:type="spellStart"/>
      <w:r w:rsidRPr="001148DC">
        <w:rPr>
          <w:rFonts w:ascii="Arial" w:hAnsi="Arial" w:cs="Arial"/>
        </w:rPr>
        <w:t>ordenes</w:t>
      </w:r>
      <w:proofErr w:type="spellEnd"/>
      <w:r w:rsidRPr="001148DC">
        <w:rPr>
          <w:rFonts w:ascii="Arial" w:hAnsi="Arial" w:cs="Arial"/>
        </w:rPr>
        <w:t xml:space="preserve"> para registrar la información de compra en la base de datos MySQL.</w:t>
      </w:r>
    </w:p>
    <w:p w14:paraId="15354F6D" w14:textId="77777777" w:rsidR="001148DC" w:rsidRPr="001148DC" w:rsidRDefault="001148DC" w:rsidP="001148DC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Implementación de </w:t>
      </w:r>
      <w:proofErr w:type="spellStart"/>
      <w:r w:rsidRPr="001148DC">
        <w:rPr>
          <w:rFonts w:ascii="Arial" w:hAnsi="Arial" w:cs="Arial"/>
        </w:rPr>
        <w:t>Webhook</w:t>
      </w:r>
      <w:proofErr w:type="spellEnd"/>
      <w:r w:rsidRPr="001148DC">
        <w:rPr>
          <w:rFonts w:ascii="Arial" w:hAnsi="Arial" w:cs="Arial"/>
        </w:rPr>
        <w:t>: Desarrollo del receptor de notificaciones IPN para que el sistema reaccione automáticamente cuando Mercado Pago aprueba un pago.</w:t>
      </w:r>
    </w:p>
    <w:p w14:paraId="3934C67D" w14:textId="77777777" w:rsidR="001148DC" w:rsidRDefault="001148DC" w:rsidP="001148DC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>Seguridad: Refuerzo de las rutas de compra mediante validación de tokens JWT.</w:t>
      </w:r>
    </w:p>
    <w:p w14:paraId="1AEAF2F1" w14:textId="77777777" w:rsidR="001148DC" w:rsidRPr="001148DC" w:rsidRDefault="001148DC" w:rsidP="001148DC">
      <w:pPr>
        <w:rPr>
          <w:rFonts w:ascii="Arial" w:hAnsi="Arial" w:cs="Arial"/>
        </w:rPr>
      </w:pPr>
    </w:p>
    <w:p w14:paraId="33A772C2" w14:textId="77777777" w:rsidR="001148DC" w:rsidRDefault="001148DC" w:rsidP="001148DC">
      <w:pPr>
        <w:rPr>
          <w:rFonts w:ascii="Arial" w:hAnsi="Arial" w:cs="Arial"/>
        </w:rPr>
      </w:pPr>
      <w:r w:rsidRPr="001148DC">
        <w:rPr>
          <w:rFonts w:ascii="Arial" w:hAnsi="Arial" w:cs="Arial"/>
        </w:rPr>
        <w:t>C. Lógica de Negocio e Integración (Equipo Completo)</w:t>
      </w:r>
    </w:p>
    <w:p w14:paraId="407EBD98" w14:textId="0A0D19E7" w:rsidR="001148DC" w:rsidRPr="001148DC" w:rsidRDefault="001148DC" w:rsidP="001148DC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Control de Stock: Desarrollo del </w:t>
      </w:r>
      <w:proofErr w:type="spellStart"/>
      <w:r w:rsidRPr="001148DC">
        <w:rPr>
          <w:rFonts w:ascii="Arial" w:hAnsi="Arial" w:cs="Arial"/>
        </w:rPr>
        <w:t>trigger</w:t>
      </w:r>
      <w:proofErr w:type="spellEnd"/>
      <w:r w:rsidRPr="001148DC">
        <w:rPr>
          <w:rFonts w:ascii="Arial" w:hAnsi="Arial" w:cs="Arial"/>
        </w:rPr>
        <w:t xml:space="preserve"> o función lógica que descuenta unidades de la tabla productos una vez finalizada la orden.</w:t>
      </w:r>
    </w:p>
    <w:p w14:paraId="593C4C28" w14:textId="77777777" w:rsidR="001148DC" w:rsidRDefault="001148DC" w:rsidP="001148DC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>Pruebas Integrales: Testeo del flujo punta a punta (</w:t>
      </w:r>
      <w:proofErr w:type="spellStart"/>
      <w:r w:rsidRPr="001148DC">
        <w:rPr>
          <w:rFonts w:ascii="Arial" w:hAnsi="Arial" w:cs="Arial"/>
        </w:rPr>
        <w:t>End-to-End</w:t>
      </w:r>
      <w:proofErr w:type="spellEnd"/>
      <w:r w:rsidRPr="001148DC">
        <w:rPr>
          <w:rFonts w:ascii="Arial" w:hAnsi="Arial" w:cs="Arial"/>
        </w:rPr>
        <w:t>) desde la selección del producto hasta la confirmación del pago.</w:t>
      </w:r>
    </w:p>
    <w:p w14:paraId="0FBAC24B" w14:textId="77777777" w:rsidR="001148DC" w:rsidRPr="001148DC" w:rsidRDefault="001148DC" w:rsidP="001148DC">
      <w:pPr>
        <w:rPr>
          <w:rFonts w:ascii="Arial" w:hAnsi="Arial" w:cs="Arial"/>
        </w:rPr>
      </w:pPr>
    </w:p>
    <w:p w14:paraId="79426F7F" w14:textId="77777777" w:rsidR="001148DC" w:rsidRPr="001148DC" w:rsidRDefault="001148DC" w:rsidP="001148DC">
      <w:pPr>
        <w:rPr>
          <w:rFonts w:ascii="Arial" w:hAnsi="Arial" w:cs="Arial"/>
        </w:rPr>
      </w:pPr>
      <w:r w:rsidRPr="001148DC">
        <w:rPr>
          <w:rFonts w:ascii="Arial" w:hAnsi="Arial" w:cs="Arial"/>
          <w:color w:val="BF4E14" w:themeColor="accent2" w:themeShade="BF"/>
        </w:rPr>
        <w:t>4. ENTREGABLES AL FINALIZAR EL SPRINT</w:t>
      </w:r>
      <w:r w:rsidRPr="001148DC">
        <w:rPr>
          <w:rFonts w:ascii="Arial" w:hAnsi="Arial" w:cs="Arial"/>
        </w:rPr>
        <w:t xml:space="preserve"> (</w:t>
      </w:r>
      <w:proofErr w:type="spellStart"/>
      <w:r w:rsidRPr="001148DC">
        <w:rPr>
          <w:rFonts w:ascii="Arial" w:hAnsi="Arial" w:cs="Arial"/>
        </w:rPr>
        <w:t>Definition</w:t>
      </w:r>
      <w:proofErr w:type="spellEnd"/>
      <w:r w:rsidRPr="001148DC">
        <w:rPr>
          <w:rFonts w:ascii="Arial" w:hAnsi="Arial" w:cs="Arial"/>
        </w:rPr>
        <w:t xml:space="preserve"> </w:t>
      </w:r>
      <w:proofErr w:type="spellStart"/>
      <w:r w:rsidRPr="001148DC">
        <w:rPr>
          <w:rFonts w:ascii="Arial" w:hAnsi="Arial" w:cs="Arial"/>
        </w:rPr>
        <w:t>of</w:t>
      </w:r>
      <w:proofErr w:type="spellEnd"/>
      <w:r w:rsidRPr="001148DC">
        <w:rPr>
          <w:rFonts w:ascii="Arial" w:hAnsi="Arial" w:cs="Arial"/>
        </w:rPr>
        <w:t xml:space="preserve"> Done)</w:t>
      </w:r>
    </w:p>
    <w:p w14:paraId="04BC5A98" w14:textId="77777777" w:rsidR="001148DC" w:rsidRPr="001148DC" w:rsidRDefault="001148DC" w:rsidP="001148D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>Funcionalidad: Flujo de compra completo operativo.</w:t>
      </w:r>
    </w:p>
    <w:p w14:paraId="48EC2BA5" w14:textId="77777777" w:rsidR="001148DC" w:rsidRPr="001148DC" w:rsidRDefault="001148DC" w:rsidP="001148D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Base de Datos: Tablas de órdenes y </w:t>
      </w:r>
      <w:proofErr w:type="spellStart"/>
      <w:r w:rsidRPr="001148DC">
        <w:rPr>
          <w:rFonts w:ascii="Arial" w:hAnsi="Arial" w:cs="Arial"/>
        </w:rPr>
        <w:t>detalle_orden</w:t>
      </w:r>
      <w:proofErr w:type="spellEnd"/>
      <w:r w:rsidRPr="001148DC">
        <w:rPr>
          <w:rFonts w:ascii="Arial" w:hAnsi="Arial" w:cs="Arial"/>
        </w:rPr>
        <w:t xml:space="preserve"> poblándose correctamente.</w:t>
      </w:r>
    </w:p>
    <w:p w14:paraId="27533C26" w14:textId="77777777" w:rsidR="001148DC" w:rsidRPr="001148DC" w:rsidRDefault="001148DC" w:rsidP="001148D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Integración: Conexión exitosa con el </w:t>
      </w:r>
      <w:proofErr w:type="spellStart"/>
      <w:r w:rsidRPr="001148DC">
        <w:rPr>
          <w:rFonts w:ascii="Arial" w:hAnsi="Arial" w:cs="Arial"/>
        </w:rPr>
        <w:t>sandbox</w:t>
      </w:r>
      <w:proofErr w:type="spellEnd"/>
      <w:r w:rsidRPr="001148DC">
        <w:rPr>
          <w:rFonts w:ascii="Arial" w:hAnsi="Arial" w:cs="Arial"/>
        </w:rPr>
        <w:t xml:space="preserve"> de Mercado Pago.</w:t>
      </w:r>
    </w:p>
    <w:p w14:paraId="3F37442A" w14:textId="77777777" w:rsidR="001148DC" w:rsidRDefault="001148DC" w:rsidP="001148D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Código: Repositorio actualizado con los </w:t>
      </w:r>
      <w:proofErr w:type="spellStart"/>
      <w:r w:rsidRPr="001148DC">
        <w:rPr>
          <w:rFonts w:ascii="Arial" w:hAnsi="Arial" w:cs="Arial"/>
        </w:rPr>
        <w:t>commits</w:t>
      </w:r>
      <w:proofErr w:type="spellEnd"/>
      <w:r w:rsidRPr="001148DC">
        <w:rPr>
          <w:rFonts w:ascii="Arial" w:hAnsi="Arial" w:cs="Arial"/>
        </w:rPr>
        <w:t xml:space="preserve"> de cada integrante y documentación de los nuevos </w:t>
      </w:r>
      <w:proofErr w:type="spellStart"/>
      <w:r w:rsidRPr="001148DC">
        <w:rPr>
          <w:rFonts w:ascii="Arial" w:hAnsi="Arial" w:cs="Arial"/>
        </w:rPr>
        <w:t>endpoints</w:t>
      </w:r>
      <w:proofErr w:type="spellEnd"/>
      <w:r w:rsidRPr="001148DC">
        <w:rPr>
          <w:rFonts w:ascii="Arial" w:hAnsi="Arial" w:cs="Arial"/>
        </w:rPr>
        <w:t xml:space="preserve"> en la colección de </w:t>
      </w:r>
      <w:proofErr w:type="spellStart"/>
      <w:r w:rsidRPr="001148DC">
        <w:rPr>
          <w:rFonts w:ascii="Arial" w:hAnsi="Arial" w:cs="Arial"/>
        </w:rPr>
        <w:t>Postman</w:t>
      </w:r>
      <w:proofErr w:type="spellEnd"/>
      <w:r w:rsidRPr="001148DC">
        <w:rPr>
          <w:rFonts w:ascii="Arial" w:hAnsi="Arial" w:cs="Arial"/>
        </w:rPr>
        <w:t>.</w:t>
      </w:r>
    </w:p>
    <w:p w14:paraId="66865459" w14:textId="77777777" w:rsidR="001148DC" w:rsidRDefault="001148DC" w:rsidP="001148DC">
      <w:pPr>
        <w:rPr>
          <w:rFonts w:ascii="Arial" w:hAnsi="Arial" w:cs="Arial"/>
        </w:rPr>
      </w:pPr>
    </w:p>
    <w:p w14:paraId="463EC83D" w14:textId="77777777" w:rsidR="001148DC" w:rsidRPr="001148DC" w:rsidRDefault="001148DC" w:rsidP="001148DC">
      <w:pPr>
        <w:rPr>
          <w:rFonts w:ascii="Arial" w:hAnsi="Arial" w:cs="Arial"/>
        </w:rPr>
      </w:pPr>
      <w:r w:rsidRPr="001148DC">
        <w:rPr>
          <w:rFonts w:ascii="Arial" w:hAnsi="Arial" w:cs="Arial"/>
          <w:color w:val="BF4E14" w:themeColor="accent2" w:themeShade="BF"/>
        </w:rPr>
        <w:t>5. CRONOGRAMA ESTIMADO</w:t>
      </w:r>
    </w:p>
    <w:p w14:paraId="7194A2D9" w14:textId="77777777" w:rsidR="001148DC" w:rsidRPr="001148DC" w:rsidRDefault="001148DC" w:rsidP="001148DC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Semana 3: Lógica de carrito y persistencia en </w:t>
      </w:r>
      <w:proofErr w:type="spellStart"/>
      <w:r w:rsidRPr="001148DC">
        <w:rPr>
          <w:rFonts w:ascii="Arial" w:hAnsi="Arial" w:cs="Arial"/>
        </w:rPr>
        <w:t>Frontend</w:t>
      </w:r>
      <w:proofErr w:type="spellEnd"/>
      <w:r w:rsidRPr="001148DC">
        <w:rPr>
          <w:rFonts w:ascii="Arial" w:hAnsi="Arial" w:cs="Arial"/>
        </w:rPr>
        <w:t>.</w:t>
      </w:r>
    </w:p>
    <w:p w14:paraId="6E38651A" w14:textId="6F2E7E8E" w:rsidR="001148DC" w:rsidRPr="001148DC" w:rsidRDefault="001148DC" w:rsidP="001148DC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Semana 4: Integración API de pagos y creación de órdenes en </w:t>
      </w:r>
      <w:proofErr w:type="spellStart"/>
      <w:r w:rsidRPr="001148DC">
        <w:rPr>
          <w:rFonts w:ascii="Arial" w:hAnsi="Arial" w:cs="Arial"/>
        </w:rPr>
        <w:t>Backend</w:t>
      </w:r>
      <w:proofErr w:type="spellEnd"/>
      <w:r w:rsidRPr="001148DC">
        <w:rPr>
          <w:rFonts w:ascii="Arial" w:hAnsi="Arial" w:cs="Arial"/>
        </w:rPr>
        <w:t>.</w:t>
      </w:r>
    </w:p>
    <w:p w14:paraId="048B8378" w14:textId="3839011A" w:rsidR="001148DC" w:rsidRPr="001148DC" w:rsidRDefault="001148DC" w:rsidP="001148DC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148DC">
        <w:rPr>
          <w:rFonts w:ascii="Arial" w:hAnsi="Arial" w:cs="Arial"/>
        </w:rPr>
        <w:t xml:space="preserve">Semana 5: </w:t>
      </w:r>
      <w:proofErr w:type="spellStart"/>
      <w:r w:rsidRPr="001148DC">
        <w:rPr>
          <w:rFonts w:ascii="Arial" w:hAnsi="Arial" w:cs="Arial"/>
        </w:rPr>
        <w:t>Webhooks</w:t>
      </w:r>
      <w:proofErr w:type="spellEnd"/>
      <w:r w:rsidRPr="001148DC">
        <w:rPr>
          <w:rFonts w:ascii="Arial" w:hAnsi="Arial" w:cs="Arial"/>
        </w:rPr>
        <w:t>, actualización stock y pruebas finales de entrega.</w:t>
      </w:r>
    </w:p>
    <w:p w14:paraId="68D8C9A9" w14:textId="77777777" w:rsidR="00036D99" w:rsidRPr="001148DC" w:rsidRDefault="00036D99">
      <w:pPr>
        <w:rPr>
          <w:rFonts w:ascii="Arial" w:hAnsi="Arial" w:cs="Arial"/>
        </w:rPr>
      </w:pPr>
    </w:p>
    <w:sectPr w:rsidR="00036D99" w:rsidRPr="001148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80806"/>
    <w:multiLevelType w:val="hybridMultilevel"/>
    <w:tmpl w:val="F6A8285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63356A"/>
    <w:multiLevelType w:val="hybridMultilevel"/>
    <w:tmpl w:val="D6BA17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21226"/>
    <w:multiLevelType w:val="hybridMultilevel"/>
    <w:tmpl w:val="E8280CD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701A4"/>
    <w:multiLevelType w:val="hybridMultilevel"/>
    <w:tmpl w:val="29A64C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5001F"/>
    <w:multiLevelType w:val="hybridMultilevel"/>
    <w:tmpl w:val="A00200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71BD3"/>
    <w:multiLevelType w:val="multilevel"/>
    <w:tmpl w:val="379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A22C9"/>
    <w:multiLevelType w:val="hybridMultilevel"/>
    <w:tmpl w:val="472CC5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A44F1"/>
    <w:multiLevelType w:val="multilevel"/>
    <w:tmpl w:val="45C4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B63CC"/>
    <w:multiLevelType w:val="multilevel"/>
    <w:tmpl w:val="CEE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052A5"/>
    <w:multiLevelType w:val="hybridMultilevel"/>
    <w:tmpl w:val="832EFA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223F8"/>
    <w:multiLevelType w:val="hybridMultilevel"/>
    <w:tmpl w:val="176A82D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377662"/>
    <w:multiLevelType w:val="hybridMultilevel"/>
    <w:tmpl w:val="CF5216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620F7"/>
    <w:multiLevelType w:val="multilevel"/>
    <w:tmpl w:val="B1A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7122C"/>
    <w:multiLevelType w:val="hybridMultilevel"/>
    <w:tmpl w:val="86226D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351C5D"/>
    <w:multiLevelType w:val="multilevel"/>
    <w:tmpl w:val="840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81827"/>
    <w:multiLevelType w:val="multilevel"/>
    <w:tmpl w:val="9AC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1561">
    <w:abstractNumId w:val="5"/>
  </w:num>
  <w:num w:numId="2" w16cid:durableId="1899591944">
    <w:abstractNumId w:val="8"/>
  </w:num>
  <w:num w:numId="3" w16cid:durableId="506557697">
    <w:abstractNumId w:val="14"/>
  </w:num>
  <w:num w:numId="4" w16cid:durableId="1373992305">
    <w:abstractNumId w:val="15"/>
  </w:num>
  <w:num w:numId="5" w16cid:durableId="1269657242">
    <w:abstractNumId w:val="7"/>
  </w:num>
  <w:num w:numId="6" w16cid:durableId="1467819492">
    <w:abstractNumId w:val="12"/>
  </w:num>
  <w:num w:numId="7" w16cid:durableId="858204209">
    <w:abstractNumId w:val="1"/>
  </w:num>
  <w:num w:numId="8" w16cid:durableId="1482385343">
    <w:abstractNumId w:val="10"/>
  </w:num>
  <w:num w:numId="9" w16cid:durableId="2090611508">
    <w:abstractNumId w:val="0"/>
  </w:num>
  <w:num w:numId="10" w16cid:durableId="1168136348">
    <w:abstractNumId w:val="4"/>
  </w:num>
  <w:num w:numId="11" w16cid:durableId="1284925670">
    <w:abstractNumId w:val="3"/>
  </w:num>
  <w:num w:numId="12" w16cid:durableId="2097708015">
    <w:abstractNumId w:val="9"/>
  </w:num>
  <w:num w:numId="13" w16cid:durableId="165172251">
    <w:abstractNumId w:val="13"/>
  </w:num>
  <w:num w:numId="14" w16cid:durableId="1385443739">
    <w:abstractNumId w:val="6"/>
  </w:num>
  <w:num w:numId="15" w16cid:durableId="575095785">
    <w:abstractNumId w:val="2"/>
  </w:num>
  <w:num w:numId="16" w16cid:durableId="9483200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DC"/>
    <w:rsid w:val="00036D99"/>
    <w:rsid w:val="001148DC"/>
    <w:rsid w:val="005E5FB9"/>
    <w:rsid w:val="00FB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224AE"/>
  <w15:chartTrackingRefBased/>
  <w15:docId w15:val="{C73EB89F-9D7A-499C-844C-FFA76917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4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4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8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8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4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8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48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8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8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4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460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Mello</dc:creator>
  <cp:keywords/>
  <dc:description/>
  <cp:lastModifiedBy>Ignacio Mello</cp:lastModifiedBy>
  <cp:revision>1</cp:revision>
  <dcterms:created xsi:type="dcterms:W3CDTF">2026-04-16T22:31:00Z</dcterms:created>
  <dcterms:modified xsi:type="dcterms:W3CDTF">2026-04-16T22:39:00Z</dcterms:modified>
</cp:coreProperties>
</file>