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b/>
          <w:bCs/>
          <w:sz w:val="40"/>
          <w:szCs w:val="40"/>
        </w:rPr>
        <w:t xml:space="preserve">Guion de exposición y Q&amp;A</w:t>
      </w:r>
    </w:p>
    <w:p>
      <w:pPr>
        <w:spacing w:after="40"/>
        <w:jc w:val="center"/>
      </w:pPr>
      <w:r>
        <w:rPr>
          <w:b/>
          <w:bCs/>
          <w:color w:val="2E5496"/>
          <w:sz w:val="32"/>
          <w:szCs w:val="32"/>
        </w:rPr>
        <w:t xml:space="preserve">Instrucción sb $t1, 0($t0)</w:t>
      </w:r>
    </w:p>
    <w:p>
      <w:pPr>
        <w:spacing w:after="400"/>
        <w:jc w:val="center"/>
      </w:pPr>
      <w:r>
        <w:rPr>
          <w:i/>
          <w:iCs/>
          <w:color w:val="666666"/>
          <w:sz w:val="22"/>
          <w:szCs w:val="22"/>
        </w:rPr>
        <w:t xml:space="preserve">Laboratorio Assembler MIPS — Arquitectura de Computadores (INF60500) — Ignacio Moreno</w:t>
      </w:r>
    </w:p>
    <w:p>
      <w:pPr>
        <w:spacing w:after="200" w:line="340"/>
        <w:jc w:val="left"/>
      </w:pPr>
      <w:r>
        <w:rPr>
          <w:i/>
          <w:iCs/>
          <w:color w:val="555555"/>
          <w:sz w:val="22"/>
          <w:szCs w:val="22"/>
        </w:rPr>
        <w:t xml:space="preserve">Preparado para la evaluación presencial. El profe puede preguntar cualquier cosa de acá abajo, así que conviene entenderlo, no solo memorizarlo.</w:t>
      </w:r>
    </w:p>
    <w:p>
      <w:pPr>
        <w:pStyle w:val="Heading1"/>
        <w:pageBreakBefore/>
      </w:pPr>
      <w:r>
        <w:t xml:space="preserve">1. Guion principal</w:t>
      </w:r>
    </w:p>
    <w:p>
      <w:pPr>
        <w:spacing w:after="200" w:line="340"/>
        <w:jc w:val="left"/>
      </w:pPr>
      <w:r>
        <w:rPr>
          <w:i/>
          <w:iCs/>
          <w:color w:val="666666"/>
        </w:rPr>
        <w:t xml:space="preserve">Léelo en este orden, apoyándote en la slide 6.</w:t>
      </w:r>
    </w:p>
    <w:p>
      <w:pPr>
        <w:spacing w:after="200" w:line="340"/>
        <w:jc w:val="left"/>
      </w:pPr>
      <w:r>
        <w:t xml:space="preserve">Mi instrucción es </w:t>
      </w:r>
      <w:r>
        <w:rPr>
          <w:b/>
          <w:bCs/>
        </w:rPr>
        <w:t xml:space="preserve">sb $t1, 0($t0)</w:t>
      </w:r>
      <w:r>
        <w:t xml:space="preserve">, un store byte: guarda el contenido de $t1 en la memoria, en la dirección $t0 + 0.</w:t>
      </w:r>
    </w:p>
    <w:p>
      <w:pPr>
        <w:spacing w:after="120" w:line="340"/>
        <w:jc w:val="left"/>
      </w:pPr>
      <w:r>
        <w:t xml:space="preserve">Es de tipo </w:t>
      </w:r>
      <w:r>
        <w:rPr>
          <w:b/>
          <w:bCs/>
        </w:rPr>
        <w:t xml:space="preserve">I</w:t>
      </w:r>
      <w:r>
        <w:t xml:space="preserve"> (inmediato). Sus 32 bits se dividen así: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rPr>
          <w:b/>
          <w:bCs/>
        </w:rPr>
        <w:t xml:space="preserve">opcode = 101000 </w:t>
      </w:r>
      <w:r>
        <w:t xml:space="preserve">(bits 31-26) → le dice a Control que es un store.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rPr>
          <w:b/>
          <w:bCs/>
        </w:rPr>
        <w:t xml:space="preserve">rs = 01000 </w:t>
      </w:r>
      <w:r>
        <w:t xml:space="preserve">(bits 25-21) → registro $t0, la dirección base.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rPr>
          <w:b/>
          <w:bCs/>
        </w:rPr>
        <w:t xml:space="preserve">rt = 01001 </w:t>
      </w:r>
      <w:r>
        <w:t xml:space="preserve">(bits 20-16) → registro $t1, el dato a guardar.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rPr>
          <w:b/>
          <w:bCs/>
        </w:rPr>
        <w:t xml:space="preserve">inmediato = 0000000000000000 </w:t>
      </w:r>
      <w:r>
        <w:t xml:space="preserve">(bits 15-0) → el offset, en este caso 0.</w:t>
      </w:r>
    </w:p>
    <w:p>
      <w:pPr>
        <w:spacing w:after="200" w:line="340"/>
        <w:jc w:val="left"/>
      </w:pPr>
      <w:r>
        <w:t xml:space="preserve">Con el opcode, Control activa </w:t>
      </w:r>
      <w:r>
        <w:rPr>
          <w:b/>
          <w:bCs/>
        </w:rPr>
        <w:t xml:space="preserve">MemWrite = 1</w:t>
      </w:r>
      <w:r>
        <w:t xml:space="preserve"> y </w:t>
      </w:r>
      <w:r>
        <w:rPr>
          <w:b/>
          <w:bCs/>
        </w:rPr>
        <w:t xml:space="preserve">ALUSrc = 1</w:t>
      </w:r>
      <w:r>
        <w:t xml:space="preserve">, y deja </w:t>
      </w:r>
      <w:r>
        <w:rPr>
          <w:b/>
          <w:bCs/>
        </w:rPr>
        <w:t xml:space="preserve">RegWrite = 0</w:t>
      </w:r>
      <w:r>
        <w:t xml:space="preserve"> porque un store nunca modifica un registro.</w:t>
      </w:r>
    </w:p>
    <w:p>
      <w:pPr>
        <w:spacing w:after="120" w:line="340"/>
        <w:jc w:val="left"/>
      </w:pPr>
      <w:r>
        <w:rPr>
          <w:b/>
          <w:bCs/>
        </w:rPr>
        <w:t xml:space="preserve">El camino activo: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t xml:space="preserve">El PC entra a Instruction memory y se leen los 32 bits.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rPr>
          <w:b/>
          <w:bCs/>
        </w:rPr>
        <w:t xml:space="preserve">rs ($t0)</w:t>
      </w:r>
      <w:r>
        <w:t xml:space="preserve"> va a Read register 1, y </w:t>
      </w:r>
      <w:r>
        <w:rPr>
          <w:b/>
          <w:bCs/>
        </w:rPr>
        <w:t xml:space="preserve">rt ($t1)</w:t>
      </w:r>
      <w:r>
        <w:t xml:space="preserve"> va a Read register 2 — el banco de registros entrega Read data 1 = valor de $t0 y Read data 2 = valor de $t1.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t xml:space="preserve">El inmediato pasa por Sign-extend, que lo lleva a 32 bits con signo (sigue siendo 0).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rPr>
          <w:b/>
          <w:bCs/>
        </w:rPr>
        <w:t xml:space="preserve">ALUSrc = 1</w:t>
      </w:r>
      <w:r>
        <w:t xml:space="preserve"> → el MUX elige la salida de Sign-extend (no Read data 2) como segundo operando de la ALU.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rPr>
          <w:b/>
          <w:bCs/>
        </w:rPr>
        <w:t xml:space="preserve">ALUOp = 00</w:t>
      </w:r>
      <w:r>
        <w:t xml:space="preserve"> → le dice a ALU control que mande el código de sumar; ALU control manda esa señal a la ALU.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t xml:space="preserve">La ALU suma $t0 + 0 y el resultado es la dirección de memoria.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t xml:space="preserve">Esa dirección entra a Address de Data memory. En paralelo, Read data 2 ($t1) entra directo a Write data — sin pasar por la ALU.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rPr>
          <w:b/>
          <w:bCs/>
        </w:rPr>
        <w:t xml:space="preserve">MemWrite = 1</w:t>
      </w:r>
      <w:r>
        <w:t xml:space="preserve"> → la memoria escribe el byte de $t1 en esa dirección.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rPr>
          <w:b/>
          <w:bCs/>
        </w:rPr>
        <w:t xml:space="preserve">No hay write-back</w:t>
      </w:r>
      <w:r>
        <w:t xml:space="preserve">: RegWrite = 0, así que no se toca ningún registro, y por eso Read data de memoria y el MUX final ni se usan.</w:t>
      </w:r>
    </w:p>
    <w:p>
      <w:pPr>
        <w:pStyle w:val="ListParagraph"/>
        <w:numPr>
          <w:ilvl w:val="0"/>
          <w:numId w:val="3"/>
        </w:numPr>
        <w:spacing w:after="180" w:line="320"/>
        <w:jc w:val="left"/>
      </w:pPr>
      <w:r>
        <w:t xml:space="preserve">En paralelo, PC+4 avanza al programa hacia la siguiente instrucción (Branch = 0, no hay salto).</w:t>
      </w:r>
    </w:p>
    <w:p>
      <w:pPr>
        <w:pStyle w:val="Heading1"/>
        <w:pageBreakBefore/>
      </w:pPr>
      <w:r>
        <w:t xml:space="preserve">2. Señales de control, una por una</w:t>
      </w:r>
    </w:p>
    <w:p>
      <w:pPr>
        <w:spacing w:after="200" w:line="340"/>
        <w:jc w:val="left"/>
      </w:pPr>
      <w:r>
        <w:t xml:space="preserve">Por si preguntan “¿por qué ese valor?”: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000"/>
        <w:gridCol w:w="6760"/>
      </w:tblGrid>
      <w:tr>
        <w:trPr>
          <w:tblHeader/>
        </w:trP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Señal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Valor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D6E4F0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Por qué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RegDst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X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No hay escritura a registro, así que da igual qué registro “elegiría” el mux de destino — nunca se usa.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Branch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sb no es un salto condicional.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MemRead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No se lee memoria, se escribe.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MemtoReg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X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Solo se usa para decidir qué se escribe en el registro — y como RegWrite=0, no aplica.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ALUOp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00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Código fijo que le dice a ALU control “esta es una operación de suma” (para calcular direcciones, siempre se suma).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MemWrite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Es la señal que define que esto es un store: se activa la escritura en memoria.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ALUSrc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El segundo operando de la ALU viene del inmediato (Sign-extend), no de un registro.</w:t>
            </w:r>
          </w:p>
        </w:tc>
      </w:tr>
      <w:tr>
        <w:tc>
          <w:tcPr>
            <w:tcW w:type="dxa" w:w="16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RegWrite</w:t>
            </w:r>
          </w:p>
        </w:tc>
        <w:tc>
          <w:tcPr>
            <w:tcW w:type="dxa" w:w="100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/>
                <w:bCs/>
                <w:sz w:val="22"/>
                <w:szCs w:val="22"/>
              </w:rPr>
              <w:t xml:space="preserve">0</w:t>
            </w:r>
          </w:p>
        </w:tc>
        <w:tc>
          <w:tcPr>
            <w:tcW w:type="dxa" w:w="6760"/>
            <w:tcBorders>
              <w:top w:val="single" w:color="BBBBBB" w:sz="1"/>
              <w:left w:val="single" w:color="BBBBBB" w:sz="1"/>
              <w:bottom w:val="single" w:color="BBBBBB" w:sz="1"/>
              <w:right w:val="single" w:color="BBBBBB" w:sz="1"/>
            </w:tcBorders>
            <w:shd w:fill="F3F3F3" w:val="clear"/>
            <w:tcMar>
              <w:top w:type="dxa" w:w="100"/>
              <w:left w:type="dxa" w:w="120"/>
              <w:bottom w:type="dxa" w:w="100"/>
              <w:right w:type="dxa" w:w="120"/>
            </w:tcMar>
          </w:tcPr>
          <w:p>
            <w:pPr>
              <w:spacing w:line="300"/>
              <w:jc w:val="left"/>
            </w:pPr>
            <w:r>
              <w:rPr>
                <w:b w:val="false"/>
                <w:bCs w:val="false"/>
                <w:sz w:val="22"/>
                <w:szCs w:val="22"/>
              </w:rPr>
              <w:t xml:space="preserve">Un store no modifica ningún registro.</w:t>
            </w:r>
          </w:p>
        </w:tc>
      </w:tr>
    </w:tbl>
    <w:p>
      <w:pPr>
        <w:pStyle w:val="Heading1"/>
        <w:pageBreakBefore/>
      </w:pPr>
      <w:r>
        <w:t xml:space="preserve">3. Preguntas típicas del profe</w:t>
      </w:r>
    </w:p>
    <w:p>
      <w:pPr>
        <w:spacing w:after="60" w:line="340"/>
        <w:jc w:val="left"/>
      </w:pPr>
      <w:r>
        <w:rPr>
          <w:i/>
          <w:iCs/>
          <w:color w:val="666666"/>
        </w:rPr>
        <w:t xml:space="preserve">Con respuesta corta, lista para decir en voz alta.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¿Por qué RegWrite es 0?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Porque sb guarda un dato en memoria, no lo trae de vuelta a un registro. No hay write-back.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¿Por qué ALUSrc es 1 y no 0?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Porque la ALU necesita sumar $t0 con el offset inmediato (0 en este caso), no con otro registro. Si fuera una instrucción tipo add $t1,$t2,$t3, ahí sí ALUSrc sería 0 (el segundo operando vendría de Read data 2).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¿Qué hace la ALU exactamente?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Suma $t0 (dirección base) + el inmediato con signo (0) = dirección de memoria donde se escribe.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¿Qué pasa con Read data 2 si no pasa por la ALU?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Va directo a Write data de Data memory. Es el dato a guardar, no participa en el cálculo de la dirección.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¿Por qué Instruction[5-0] va a ALU control si esta instrucción no es tipo R?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Es una conexión física fija del datapath: esos 6 bits siempre se mandan a ALU control, pero acá no se usan de verdad, porque ALUOp=00 ya le dice a ALU control “suma” sin mirar esos bits. Esos bits importan cuando ALUOp=10 (instrucciones tipo R), ahí sí ALU control mira el funct para decidir entre suma, resta, AND, OR, etc.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¿Qué le dice ALU control a la ALU?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Le manda un código de 4 bits que en este caso significa “suma”. Esa señal entra a la ALU por abajo, junto al segundo operando.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¿Por qué no sale nada de Data memory?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Porque MemRead=0. La memoria solo escribe, no entrega ningún dato de vuelta, y por eso el MUX final (el que elige entre resultado de ALU o dato leído de memoria) tampoco se usa.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¿Qué diferencia hay con lbu (la de tu compañero)?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lbu es la operación espejo: ahí MemRead=1, RegWrite=1, MemtoReg=1 (todo lo que en sb está apagado), y sí sale un dato de Read data de memoria que vuelve a escribirse en un registro. sb es exactamente lo opuesto: los datos van hacia la memoria, no vuelven.</w:t>
      </w:r>
    </w:p>
    <w:p>
      <w:pPr>
        <w:spacing w:before="2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tcW w:type="dxa" w:w="936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E8EE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r>
              <w:rPr>
                <w:b/>
                <w:bCs/>
                <w:color w:val="1F3864"/>
                <w:sz w:val="24"/>
                <w:szCs w:val="24"/>
              </w:rPr>
              <w:t xml:space="preserve">P: ¿Por qué el PC+4 sigue activo si esto no es un salto?</w:t>
            </w:r>
          </w:p>
        </w:tc>
      </w:tr>
    </w:tbl>
    <w:p>
      <w:pPr>
        <w:spacing w:after="80" w:before="100" w:line="320"/>
        <w:ind w:left="220"/>
      </w:pPr>
      <w:r>
        <w:rPr>
          <w:b/>
          <w:bCs/>
          <w:color w:val="3C7A3C"/>
        </w:rPr>
        <w:t xml:space="preserve">R: </w:t>
      </w:r>
      <w:r>
        <w:t xml:space="preserve">Porque avanzar al programa (PC = PC+4) pasa en toda instrucción, sea cual sea. Es independiente de si hay salto o no — el salto solo cambiaría qué valor entra al MUX final de arriba (PCSrc), pero acá Branch=0 así que siempre se elige PC+4.</w:t>
      </w:r>
    </w:p>
    <w:p>
      <w:pPr>
        <w:pStyle w:val="Heading1"/>
        <w:pageBreakBefore/>
      </w:pPr>
      <w:r>
        <w:t xml:space="preserve">4. Frases clave para no trabarte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t xml:space="preserve">"Es un store, así que los datos van hacia la memoria, no vuelven."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t xml:space="preserve">"ALUSrc=1 porque sumo con el inmediato, no con otro registro."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t xml:space="preserve">"MemWrite=1 es la señal que define que esto es un store."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t xml:space="preserve">"No hay write-back porque RegWrite=0 — no se modifica ningún registro."</w:t>
      </w:r>
    </w:p>
    <w:p>
      <w:pPr>
        <w:pStyle w:val="ListParagraph"/>
        <w:numPr>
          <w:ilvl w:val="0"/>
          <w:numId w:val="2"/>
        </w:numPr>
        <w:spacing w:after="140" w:line="320"/>
        <w:jc w:val="left"/>
      </w:pPr>
      <w:r>
        <w:t xml:space="preserve">"El opcode 101000 es lo único que Control necesita para prender MemWrite y ALUSrc, y apagar RegWrite."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t xml:space="preserve">Página </w:t>
    </w: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pBdr>
        <w:bottom w:val="single" w:color="2E5496" w:sz="6" w:space="6"/>
      </w:pBdr>
      <w:spacing w:after="220" w:before="0"/>
      <w:outlineLvl w:val="0"/>
    </w:pPr>
    <w:rPr>
      <w:rFonts w:ascii="Arial" w:cs="Arial" w:eastAsia="Arial" w:hAnsi="Arial"/>
      <w:b/>
      <w:bCs/>
      <w:color w:val="1F3864"/>
      <w:sz w:val="32"/>
      <w:szCs w:val="3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2026-07-04T20:45:11.388Z</dcterms:created>
  <dcterms:modified xsi:type="dcterms:W3CDTF">2026-07-04T20:45:11.389Z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