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8"/>
          <w:szCs w:val="38"/>
        </w:rPr>
        <w:t xml:space="preserve">Guion de la presentación completa</w:t>
      </w:r>
    </w:p>
    <w:p>
      <w:pPr>
        <w:spacing w:after="40"/>
        <w:jc w:val="center"/>
      </w:pPr>
      <w:r>
        <w:rPr>
          <w:b/>
          <w:bCs/>
          <w:color w:val="2E5496"/>
          <w:sz w:val="28"/>
          <w:szCs w:val="28"/>
        </w:rPr>
        <w:t xml:space="preserve">11 slides — ~10 minutos</w:t>
      </w:r>
    </w:p>
    <w:p>
      <w:pPr>
        <w:spacing w:after="300"/>
        <w:jc w:val="center"/>
      </w:pPr>
      <w:r>
        <w:rPr>
          <w:i/>
          <w:iCs/>
          <w:color w:val="666666"/>
          <w:sz w:val="22"/>
          <w:szCs w:val="22"/>
        </w:rPr>
        <w:t xml:space="preserve">Laboratorio Assembler MIPS — Arquitectura de Computadores (INF60500) — Ignacio Moreno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6DD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line="320"/>
            </w:pPr>
            <w:r>
              <w:rPr>
                <w:sz w:val="22"/>
                <w:szCs w:val="22"/>
              </w:rPr>
              <w:t xml:space="preserve">Cubre las slides compartidas y tu parte (sb). Las slides de tus compañeros (beq, lbu) no llevan guion acá — es su instrucción, cada uno arma su propia explicación. Solo se dejan marcadas con el tiempo estimado. Tu parte fuerte (sb) tiene el detalle completo en Guion_QA_sb.md — acá va la versión resumida para no repetir.</w:t>
            </w:r>
          </w:p>
        </w:tc>
      </w:tr>
    </w:tbl>
    <w:p>
      <w:pPr>
        <w:spacing w:before="280"/>
      </w:pPr>
    </w:p>
    <w:p>
      <w:pPr>
        <w:spacing w:after="80"/>
      </w:pPr>
      <w:r>
        <w:rPr>
          <w:b/>
          <w:bCs/>
          <w:color w:val="1F3864"/>
          <w:sz w:val="26"/>
          <w:szCs w:val="26"/>
        </w:rPr>
        <w:t xml:space="preserve">Slide 1 — Portada</w:t>
      </w:r>
      <w:r>
        <w:rPr>
          <w:i/>
          <w:iCs/>
          <w:color w:val="777777"/>
          <w:sz w:val="20"/>
          <w:szCs w:val="20"/>
        </w:rPr>
        <w:t xml:space="preserve">   (≈10 seg)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EE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line="320"/>
            </w:pPr>
            <w:r>
              <w:rPr>
                <w:i/>
                <w:iCs/>
                <w:sz w:val="23"/>
                <w:szCs w:val="23"/>
              </w:rPr>
              <w:t xml:space="preserve">“Buenos días/tardes. Somos Rodrigo, Wladimir e Ignacio, y vamos a presentar el laboratorio de Assembler MIPS: un conversor de minúsculas a mayúsculas, con su mapeo en el datapath.”</w:t>
            </w:r>
          </w:p>
        </w:tc>
      </w:tr>
    </w:tbl>
    <w:p>
      <w:pPr>
        <w:spacing w:before="280"/>
      </w:pPr>
    </w:p>
    <w:p>
      <w:pPr>
        <w:spacing w:after="80"/>
      </w:pPr>
      <w:r>
        <w:rPr>
          <w:b/>
          <w:bCs/>
          <w:color w:val="1F3864"/>
          <w:sz w:val="26"/>
          <w:szCs w:val="26"/>
        </w:rPr>
        <w:t xml:space="preserve">Slide 2 — MIPS</w:t>
      </w:r>
      <w:r>
        <w:rPr>
          <w:i/>
          <w:iCs/>
          <w:color w:val="777777"/>
          <w:sz w:val="20"/>
          <w:szCs w:val="20"/>
        </w:rPr>
        <w:t xml:space="preserve">   (≈35 seg)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EE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line="320"/>
            </w:pPr>
            <w:r>
              <w:rPr>
                <w:i/>
                <w:iCs/>
                <w:sz w:val="23"/>
                <w:szCs w:val="23"/>
              </w:rPr>
              <w:t xml:space="preserve">“MIPS es una arquitectura de 32 bits, con instrucciones simples y de largo fijo. En nuestro algoritmo usamos los tres formatos: tipo R, como move; tipo I, que es la mayoría — lbu, beq, slti, bne, addi, sb, la; y tipo J, los saltos directos como j y jal. O sea, entre todas las instrucciones se cubren prácticamente todos los componentes del datapath.”</w:t>
            </w:r>
          </w:p>
        </w:tc>
      </w:tr>
    </w:tbl>
    <w:p>
      <w:pPr>
        <w:spacing w:before="280"/>
      </w:pPr>
    </w:p>
    <w:p>
      <w:pPr>
        <w:spacing w:after="80"/>
      </w:pPr>
      <w:r>
        <w:rPr>
          <w:b/>
          <w:bCs/>
          <w:color w:val="1F3864"/>
          <w:sz w:val="26"/>
          <w:szCs w:val="26"/>
        </w:rPr>
        <w:t xml:space="preserve">Slide 3 — Datapath (componentes)</w:t>
      </w:r>
      <w:r>
        <w:rPr>
          <w:i/>
          <w:iCs/>
          <w:color w:val="777777"/>
          <w:sz w:val="20"/>
          <w:szCs w:val="20"/>
        </w:rPr>
        <w:t xml:space="preserve">   (≈35 seg)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EE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line="320"/>
            </w:pPr>
            <w:r>
              <w:rPr>
                <w:i/>
                <w:iCs/>
                <w:sz w:val="23"/>
                <w:szCs w:val="23"/>
              </w:rPr>
              <w:t xml:space="preserve">“Antes de entrar al detalle, esta es la lista de componentes del datapath y para qué sirve cada uno: el PC guarda la dirección de la instrucción actual; la memoria de instrucciones la entrega; la unidad de Control decodifica el opcode y prende las señales; el banco de registros lee y escribe datos; la ALU hace las operaciones; la memoria de datos lee y escribe bytes del string; Sign-Extend estira el inmediato a 32 bits; y los MUX seleccionan entre distintas fuentes según las señales de control.”</w:t>
            </w:r>
          </w:p>
        </w:tc>
      </w:tr>
    </w:tbl>
    <w:p>
      <w:pPr>
        <w:spacing w:before="280"/>
      </w:pPr>
    </w:p>
    <w:p>
      <w:pPr>
        <w:spacing w:after="80"/>
      </w:pPr>
      <w:r>
        <w:rPr>
          <w:b/>
          <w:bCs/>
          <w:color w:val="1F3864"/>
          <w:sz w:val="26"/>
          <w:szCs w:val="26"/>
        </w:rPr>
        <w:t xml:space="preserve">Slide 4 — Señales de control</w:t>
      </w:r>
      <w:r>
        <w:rPr>
          <w:i/>
          <w:iCs/>
          <w:color w:val="777777"/>
          <w:sz w:val="20"/>
          <w:szCs w:val="20"/>
        </w:rPr>
        <w:t xml:space="preserve">   (≈35 seg)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EE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line="320"/>
            </w:pPr>
            <w:r>
              <w:rPr>
                <w:i/>
                <w:iCs/>
                <w:sz w:val="23"/>
                <w:szCs w:val="23"/>
              </w:rPr>
              <w:t xml:space="preserve">“Estas señales las prende la unidad de Control según el opcode. Cada una tiene un rol puntual: RegDst elige el registro destino, ALUSrc elige si el segundo operando de la ALU es un registro o un inmediato, MemRead y MemWrite habilitan lectura o escritura en memoria, RegWrite habilita escritura en un registro, MemtoReg elige si el dato viene de la ALU o de memoria, Branch habilita la evaluación de saltos, y ALUOp le dice a la ALU qué operación hacer. Estas mismas señales son las que vamos a prender y apagar en cada instrucción que mapeamos.”</w:t>
            </w:r>
          </w:p>
        </w:tc>
      </w:tr>
    </w:tbl>
    <w:p>
      <w:pPr>
        <w:spacing w:before="280"/>
      </w:pPr>
    </w:p>
    <w:p>
      <w:pPr>
        <w:spacing w:after="80"/>
      </w:pPr>
      <w:r>
        <w:rPr>
          <w:b/>
          <w:bCs/>
          <w:color w:val="1F3864"/>
          <w:sz w:val="26"/>
          <w:szCs w:val="26"/>
        </w:rPr>
        <w:t xml:space="preserve">Slide 5 — Etapas del procesador monociclo</w:t>
      </w:r>
      <w:r>
        <w:rPr>
          <w:i/>
          <w:iCs/>
          <w:color w:val="777777"/>
          <w:sz w:val="20"/>
          <w:szCs w:val="20"/>
        </w:rPr>
        <w:t xml:space="preserve">   (≈40 seg)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EE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line="320"/>
            </w:pPr>
            <w:r>
              <w:rPr>
                <w:i/>
                <w:iCs/>
                <w:sz w:val="23"/>
                <w:szCs w:val="23"/>
              </w:rPr>
              <w:t xml:space="preserve">“Toda instrucción, sin excepción, pasa por 5 etapas en un mismo ciclo de reloj: Fetch, donde se busca la instrucción en memoria usando el PC; Decode, donde Control interpreta el opcode y se leen los registros; Execute, donde la ALU hace su operación; Memory Access, que solo aplica si la instrucción lee o escribe memoria; y Write Back, donde se actualiza el registro destino si corresponde. En las siguientes slides van a ver exactamente qué pasa en cada etapa para tres instrucciones distintas.”</w:t>
            </w:r>
          </w:p>
        </w:tc>
      </w:tr>
    </w:tbl>
    <w:p>
      <w:pPr>
        <w:spacing w:before="280"/>
      </w:pPr>
    </w:p>
    <w:p>
      <w:pPr>
        <w:spacing w:after="80"/>
      </w:pPr>
      <w:r>
        <w:rPr>
          <w:b/>
          <w:bCs/>
          <w:color w:val="1F3864"/>
          <w:sz w:val="26"/>
          <w:szCs w:val="26"/>
        </w:rPr>
        <w:t xml:space="preserve">Slide 6 — Código HLL (Python)</w:t>
      </w:r>
      <w:r>
        <w:rPr>
          <w:i/>
          <w:iCs/>
          <w:color w:val="777777"/>
          <w:sz w:val="20"/>
          <w:szCs w:val="20"/>
        </w:rPr>
        <w:t xml:space="preserve">   (≈40 seg)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EE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line="320"/>
            </w:pPr>
            <w:r>
              <w:rPr>
                <w:i/>
                <w:iCs/>
                <w:sz w:val="23"/>
                <w:szCs w:val="23"/>
              </w:rPr>
              <w:t xml:space="preserve">“Este es el algoritmo en alto nivel, en Python. Recorre la palabra carácter por carácter, obtiene su valor ASCII, y si está entre 97 y 122 (o sea, es una letra minúscula), le resta 32 para convertirla en mayúscula. Si ya está en mayúscula o es otro símbolo, se deja igual.”</w:t>
            </w:r>
          </w:p>
        </w:tc>
      </w:tr>
    </w:tbl>
    <w:p>
      <w:pPr>
        <w:spacing w:before="280"/>
      </w:pPr>
    </w:p>
    <w:p>
      <w:pPr>
        <w:spacing w:after="80"/>
      </w:pPr>
      <w:r>
        <w:rPr>
          <w:b/>
          <w:bCs/>
          <w:color w:val="1F3864"/>
          <w:sz w:val="26"/>
          <w:szCs w:val="26"/>
        </w:rPr>
        <w:t xml:space="preserve">Slide 7 — Código LLL (Ensamblador)</w:t>
      </w:r>
      <w:r>
        <w:rPr>
          <w:i/>
          <w:iCs/>
          <w:color w:val="777777"/>
          <w:sz w:val="20"/>
          <w:szCs w:val="20"/>
        </w:rPr>
        <w:t xml:space="preserve">   (≈45 seg)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EE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line="320"/>
            </w:pPr>
            <w:r>
              <w:rPr>
                <w:i/>
                <w:iCs/>
                <w:sz w:val="23"/>
                <w:szCs w:val="23"/>
              </w:rPr>
              <w:t xml:space="preserve">“Y este es el mismo algoritmo, pero en ensamblador MIPS. main llama a la función transformar, que recorre la cadena con un puntero ($t0). En cada vuelta del bucle: se carga el carácter con lbu, se verifica con dos slti si está en el rango de una minúscula, y si lo está, se le resta 32 con addi y se guarda de vuelta con sb. Después se avanza al siguiente byte y se repite, hasta encontrar el carácter nulo que marca el final del texto.”</w:t>
            </w:r>
          </w:p>
        </w:tc>
      </w:tr>
    </w:tbl>
    <w:p>
      <w:pPr>
        <w:spacing w:before="80"/>
      </w:pPr>
      <w:r>
        <w:rPr>
          <w:i/>
          <w:iCs/>
          <w:color w:val="666666"/>
          <w:sz w:val="20"/>
          <w:szCs w:val="20"/>
        </w:rPr>
        <w:t xml:space="preserve">Si te preguntan algo más específico del código completo, tienes el detalle en Explicacion_Codigo_Completo.md — registro por registro, con un ejemplo trazado con la palabra “hola”.</w:t>
      </w:r>
    </w:p>
    <w:p>
      <w:pPr>
        <w:spacing w:before="280"/>
      </w:pPr>
    </w:p>
    <w:p>
      <w:pPr>
        <w:spacing w:after="80"/>
      </w:pPr>
      <w:r>
        <w:rPr>
          <w:b/>
          <w:bCs/>
          <w:color w:val="1F3864"/>
          <w:sz w:val="26"/>
          <w:szCs w:val="26"/>
        </w:rPr>
        <w:t xml:space="preserve">Slide 8 — Datapath beq (la presenta tu compañero)</w:t>
      </w:r>
      <w:r>
        <w:rPr>
          <w:i/>
          <w:iCs/>
          <w:color w:val="777777"/>
          <w:sz w:val="20"/>
          <w:szCs w:val="20"/>
        </w:rPr>
        <w:t xml:space="preserve">   (≈1 min 30 seg)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EE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line="320"/>
            </w:pPr>
            <w:r>
              <w:rPr>
                <w:i/>
                <w:iCs/>
                <w:sz w:val="23"/>
                <w:szCs w:val="23"/>
              </w:rPr>
              <w:t xml:space="preserve">(No es tu parte — cada uno arma su propio guion para su instrucción.)</w:t>
            </w:r>
          </w:p>
        </w:tc>
      </w:tr>
    </w:tbl>
    <w:p>
      <w:pPr>
        <w:spacing w:before="280"/>
      </w:pPr>
    </w:p>
    <w:p>
      <w:pPr>
        <w:spacing w:after="80"/>
      </w:pPr>
      <w:r>
        <w:rPr>
          <w:b/>
          <w:bCs/>
          <w:color w:val="1F3864"/>
          <w:sz w:val="26"/>
          <w:szCs w:val="26"/>
        </w:rPr>
        <w:t xml:space="preserve">Slide 9 — Datapath lbu (la presenta tu compañero)</w:t>
      </w:r>
      <w:r>
        <w:rPr>
          <w:i/>
          <w:iCs/>
          <w:color w:val="777777"/>
          <w:sz w:val="20"/>
          <w:szCs w:val="20"/>
        </w:rPr>
        <w:t xml:space="preserve">   (≈1 min 30 seg)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EE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line="320"/>
            </w:pPr>
            <w:r>
              <w:rPr>
                <w:i/>
                <w:iCs/>
                <w:sz w:val="23"/>
                <w:szCs w:val="23"/>
              </w:rPr>
              <w:t xml:space="preserve">(No es tu parte — cada uno arma su propio guion para su instrucción.)</w:t>
            </w:r>
          </w:p>
        </w:tc>
      </w:tr>
    </w:tbl>
    <w:p>
      <w:pPr>
        <w:spacing w:before="280"/>
      </w:pPr>
    </w:p>
    <w:p>
      <w:pPr>
        <w:spacing w:after="80"/>
      </w:pPr>
      <w:r>
        <w:rPr>
          <w:b/>
          <w:bCs/>
          <w:color w:val="1F3864"/>
          <w:sz w:val="26"/>
          <w:szCs w:val="26"/>
        </w:rPr>
        <w:t xml:space="preserve">Slide 10 — Datapath sb — TU PARTE</w:t>
      </w:r>
      <w:r>
        <w:rPr>
          <w:i/>
          <w:iCs/>
          <w:color w:val="777777"/>
          <w:sz w:val="20"/>
          <w:szCs w:val="20"/>
        </w:rPr>
        <w:t xml:space="preserve">   (≈1 min 45 seg)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2E3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line="320"/>
            </w:pPr>
            <w:r>
              <w:rPr>
                <w:i/>
                <w:iCs/>
                <w:sz w:val="23"/>
                <w:szCs w:val="23"/>
              </w:rPr>
              <w:t xml:space="preserve">“Mi instrucción es sb, que guarda un dato en la memoria: guarda lo que hay en el registro te uno, en la dirección que apunta el registro te cero. Con el opcode 101000, Control prende la escritura en memoria y el selector (para usar el inmediato, no otro registro), y apaga la escritura en un registro, porque un guardado nunca cambia un registro.
El camino: se leen te cero y te uno del banco de registros, el inmediato pasa por Sign-extend, la ALU suma te cero más cero para obtener la dirección, y en paralelo el valor de te uno entra directo a la memoria como el dato a guardar. Como la señal de escritura está prendida, la memoria guarda ese byte ahí. No hay write-back, porque un guardado no cambia registros.”</w:t>
            </w:r>
          </w:p>
        </w:tc>
      </w:tr>
    </w:tbl>
    <w:p>
      <w:pPr>
        <w:spacing w:before="80"/>
      </w:pPr>
      <w:r>
        <w:rPr>
          <w:i/>
          <w:iCs/>
          <w:color w:val="666666"/>
          <w:sz w:val="20"/>
          <w:szCs w:val="20"/>
        </w:rPr>
        <w:t xml:space="preserve">Guion completo, con Q&amp;A y frases de apoyo, en Guion_QA_sb.md.</w:t>
      </w:r>
    </w:p>
    <w:p>
      <w:pPr>
        <w:spacing w:before="280"/>
      </w:pPr>
    </w:p>
    <w:p>
      <w:pPr>
        <w:spacing w:after="80"/>
      </w:pPr>
      <w:r>
        <w:rPr>
          <w:b/>
          <w:bCs/>
          <w:color w:val="1F3864"/>
          <w:sz w:val="26"/>
          <w:szCs w:val="26"/>
        </w:rPr>
        <w:t xml:space="preserve">Slide 11 — Conclusiones</w:t>
      </w:r>
      <w:r>
        <w:rPr>
          <w:i/>
          <w:iCs/>
          <w:color w:val="777777"/>
          <w:sz w:val="20"/>
          <w:szCs w:val="20"/>
        </w:rPr>
        <w:t xml:space="preserve">   (≈30 seg)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EE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line="320"/>
            </w:pPr>
            <w:r>
              <w:rPr>
                <w:i/>
                <w:iCs/>
                <w:sz w:val="23"/>
                <w:szCs w:val="23"/>
              </w:rPr>
              <w:t xml:space="preserve">“En resumen: este laboratorio nos permitió consolidar el uso de instrucciones condicionales, lógicas y llamadas al sistema en ensamblador, entendiendo lo estricto que es el orden de ejecución. Y el estudio del datapath nos dio una visión clara de que cada línea de código activa compuertas, multiplexores y registros físicos reales — no es solo texto, es hardware funcionando. Muchas gracias.”</w:t>
            </w:r>
          </w:p>
        </w:tc>
      </w:tr>
    </w:tbl>
    <w:p>
      <w:pPr>
        <w:spacing w:before="300"/>
      </w:pPr>
    </w:p>
    <w:p>
      <w:pPr>
        <w:pStyle w:val="Heading1"/>
      </w:pPr>
      <w:r>
        <w:t xml:space="preserve">Notas de tiempo</w:t>
      </w:r>
    </w:p>
    <w:p>
      <w:pPr>
        <w:spacing w:after="160" w:line="340"/>
        <w:jc w:val="left"/>
      </w:pPr>
      <w:r>
        <w:t xml:space="preserve">Si van sumando los tiempos sugeridos da ~9 minutos, dejando margen.</w:t>
      </w:r>
    </w:p>
    <w:p>
      <w:pPr>
        <w:spacing w:after="160" w:line="340"/>
        <w:jc w:val="left"/>
      </w:pPr>
      <w:r>
        <w:t xml:space="preserve">Las slides 8 y 9 (beq, lbu) no llevan guion porque son la instrucción de tus compañeros — cada uno prepara la suya.</w:t>
      </w:r>
    </w:p>
    <w:p>
      <w:pPr>
        <w:spacing w:after="160" w:line="340"/>
        <w:jc w:val="left"/>
      </w:pPr>
      <w:r>
        <w:t xml:space="preserve">Si el profe corta a mitad de una slide con una pregunta, no pasa nada: respondan y retomen donde quedaron.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2026-07-04T21:14:07.285Z</dcterms:created>
  <dcterms:modified xsi:type="dcterms:W3CDTF">2026-07-04T21:14:07.285Z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