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350AD4" w14:textId="272A5EC7" w:rsidR="007E6304" w:rsidRPr="003E5621" w:rsidRDefault="007E6304" w:rsidP="007E6304">
      <w:pPr>
        <w:jc w:val="center"/>
        <w:rPr>
          <w:b/>
          <w:bCs/>
        </w:rPr>
      </w:pPr>
      <w:r w:rsidRPr="003E5621">
        <w:rPr>
          <w:b/>
          <w:bCs/>
        </w:rPr>
        <w:t>Parte</w:t>
      </w:r>
      <w:r>
        <w:rPr>
          <w:b/>
          <w:bCs/>
        </w:rPr>
        <w:t xml:space="preserve"> 1</w:t>
      </w:r>
      <w:r w:rsidR="009B473A">
        <w:rPr>
          <w:b/>
          <w:bCs/>
        </w:rPr>
        <w:t xml:space="preserve"> de 2</w:t>
      </w:r>
      <w:r>
        <w:rPr>
          <w:b/>
          <w:bCs/>
        </w:rPr>
        <w:t xml:space="preserve"> -</w:t>
      </w:r>
      <w:r w:rsidRPr="003E5621">
        <w:rPr>
          <w:b/>
          <w:bCs/>
        </w:rPr>
        <w:t xml:space="preserve"> C</w:t>
      </w:r>
    </w:p>
    <w:p w14:paraId="3AFCD81B" w14:textId="4D6487CF" w:rsidR="00C644E0" w:rsidRDefault="00D45E40">
      <w:pPr>
        <w:spacing w:after="120"/>
        <w:jc w:val="both"/>
      </w:pPr>
      <w:r>
        <w:t>Se necesita actualizar el monto a pagar del Impuesto a los Automotores de la Provincia de Bs. As. (ARBA).</w:t>
      </w:r>
    </w:p>
    <w:p w14:paraId="10FB46B9" w14:textId="3CB91B01" w:rsidR="00C644E0" w:rsidRDefault="00D45E40">
      <w:pPr>
        <w:spacing w:after="120"/>
        <w:jc w:val="both"/>
        <w:rPr>
          <w:b/>
          <w:bCs/>
        </w:rPr>
      </w:pPr>
      <w:r>
        <w:t xml:space="preserve">Los registros con las facturas del impuesto residen en un archivo binario </w:t>
      </w:r>
      <w:r>
        <w:rPr>
          <w:b/>
          <w:bCs/>
        </w:rPr>
        <w:t>FacturasAutomotor.</w:t>
      </w:r>
      <w:r w:rsidR="00C60AEE">
        <w:rPr>
          <w:b/>
          <w:bCs/>
        </w:rPr>
        <w:t>dat</w:t>
      </w:r>
      <w:r>
        <w:t>. Su estructura es:</w:t>
      </w:r>
    </w:p>
    <w:p w14:paraId="12D4E28E" w14:textId="487DDCC3" w:rsidR="00C644E0" w:rsidRDefault="00D45E40">
      <w:pPr>
        <w:spacing w:after="120"/>
        <w:jc w:val="both"/>
      </w:pPr>
      <w:r>
        <w:rPr>
          <w:b/>
          <w:bCs/>
        </w:rPr>
        <w:t>patente</w:t>
      </w:r>
      <w:r>
        <w:t xml:space="preserve">: </w:t>
      </w:r>
      <w:r w:rsidR="00532368">
        <w:t>Cadena (</w:t>
      </w:r>
      <w:r>
        <w:t xml:space="preserve">6), </w:t>
      </w:r>
      <w:r w:rsidR="00532368">
        <w:t>Ej.</w:t>
      </w:r>
      <w:r>
        <w:t xml:space="preserve">: AAA111; ABC123. </w:t>
      </w:r>
      <w:r>
        <w:rPr>
          <w:b/>
          <w:bCs/>
        </w:rPr>
        <w:t>cuota</w:t>
      </w:r>
      <w:r>
        <w:t xml:space="preserve">: Entero del 1 al 5, siendo </w:t>
      </w:r>
      <w:proofErr w:type="gramStart"/>
      <w:r>
        <w:t>la cuota a pagar</w:t>
      </w:r>
      <w:proofErr w:type="gramEnd"/>
      <w:r>
        <w:t xml:space="preserve"> dentro de las 5 que hay en el año. </w:t>
      </w:r>
      <w:proofErr w:type="spellStart"/>
      <w:r>
        <w:rPr>
          <w:b/>
          <w:bCs/>
        </w:rPr>
        <w:t>dni</w:t>
      </w:r>
      <w:r w:rsidR="00C60AEE">
        <w:rPr>
          <w:b/>
          <w:bCs/>
        </w:rPr>
        <w:t>P</w:t>
      </w:r>
      <w:r>
        <w:rPr>
          <w:b/>
          <w:bCs/>
        </w:rPr>
        <w:t>ropietario</w:t>
      </w:r>
      <w:proofErr w:type="spellEnd"/>
      <w:r>
        <w:t xml:space="preserve">: Entero, </w:t>
      </w:r>
      <w:proofErr w:type="spellStart"/>
      <w:r>
        <w:rPr>
          <w:b/>
          <w:bCs/>
        </w:rPr>
        <w:t>nombre</w:t>
      </w:r>
      <w:r w:rsidR="00C60AEE">
        <w:rPr>
          <w:b/>
          <w:bCs/>
        </w:rPr>
        <w:t>P</w:t>
      </w:r>
      <w:r>
        <w:rPr>
          <w:b/>
          <w:bCs/>
        </w:rPr>
        <w:t>ropietario</w:t>
      </w:r>
      <w:proofErr w:type="spellEnd"/>
      <w:r>
        <w:t xml:space="preserve">: </w:t>
      </w:r>
      <w:r w:rsidR="00532368">
        <w:t>Cadena (</w:t>
      </w:r>
      <w:r>
        <w:t xml:space="preserve">30), </w:t>
      </w:r>
      <w:proofErr w:type="spellStart"/>
      <w:r>
        <w:rPr>
          <w:b/>
          <w:bCs/>
        </w:rPr>
        <w:t>importe</w:t>
      </w:r>
      <w:r w:rsidR="00C60AEE">
        <w:rPr>
          <w:b/>
          <w:bCs/>
        </w:rPr>
        <w:t>AP</w:t>
      </w:r>
      <w:r>
        <w:rPr>
          <w:b/>
          <w:bCs/>
        </w:rPr>
        <w:t>agar</w:t>
      </w:r>
      <w:proofErr w:type="spellEnd"/>
      <w:r>
        <w:t xml:space="preserve">: Flotante de doble precisión. </w:t>
      </w:r>
      <w:r w:rsidRPr="00C60AEE">
        <w:rPr>
          <w:b/>
          <w:bCs/>
        </w:rPr>
        <w:t>La clave del archivo es el par patente-cuota</w:t>
      </w:r>
      <w:r>
        <w:t>.</w:t>
      </w:r>
    </w:p>
    <w:p w14:paraId="0C040FAC" w14:textId="4E7E0EC8" w:rsidR="00C644E0" w:rsidRDefault="00D45E40">
      <w:pPr>
        <w:spacing w:after="120"/>
        <w:jc w:val="both"/>
        <w:rPr>
          <w:b/>
          <w:bCs/>
        </w:rPr>
      </w:pPr>
      <w:r>
        <w:t>Al archivo se accede a través de un índice,</w:t>
      </w:r>
      <w:r w:rsidR="00C60AEE">
        <w:t xml:space="preserve"> que está en un archivo que tiene el mismo nombre que el de facturas, pero con </w:t>
      </w:r>
      <w:proofErr w:type="gramStart"/>
      <w:r w:rsidR="00C60AEE">
        <w:t>extensión .</w:t>
      </w:r>
      <w:proofErr w:type="spellStart"/>
      <w:r w:rsidR="00C60AEE">
        <w:t>idx</w:t>
      </w:r>
      <w:proofErr w:type="spellEnd"/>
      <w:proofErr w:type="gramEnd"/>
      <w:r w:rsidR="00C60AEE">
        <w:t>.</w:t>
      </w:r>
      <w:r>
        <w:t xml:space="preserve"> </w:t>
      </w:r>
      <w:r w:rsidR="00C60AEE">
        <w:t xml:space="preserve">Deberá cargarlo </w:t>
      </w:r>
      <w:r>
        <w:t xml:space="preserve">en un </w:t>
      </w:r>
      <w:r>
        <w:rPr>
          <w:b/>
          <w:bCs/>
        </w:rPr>
        <w:t>árbol binario</w:t>
      </w:r>
      <w:r w:rsidR="00C60AEE">
        <w:rPr>
          <w:b/>
          <w:bCs/>
        </w:rPr>
        <w:t>,</w:t>
      </w:r>
      <w:r>
        <w:rPr>
          <w:b/>
          <w:bCs/>
        </w:rPr>
        <w:t xml:space="preserve"> de</w:t>
      </w:r>
      <w:r w:rsidR="00C60AEE">
        <w:rPr>
          <w:b/>
          <w:bCs/>
        </w:rPr>
        <w:t xml:space="preserve"> forma que quede balanceado</w:t>
      </w:r>
      <w:r>
        <w:t>. La estructura del índice (</w:t>
      </w:r>
      <w:proofErr w:type="spellStart"/>
      <w:r w:rsidR="00C60AEE">
        <w:t>IndFactura</w:t>
      </w:r>
      <w:proofErr w:type="spellEnd"/>
      <w:r>
        <w:t xml:space="preserve">) es la </w:t>
      </w:r>
      <w:r w:rsidR="00532368">
        <w:t>sig.</w:t>
      </w:r>
      <w:r>
        <w:t>:</w:t>
      </w:r>
    </w:p>
    <w:p w14:paraId="12D9E1CD" w14:textId="785FBF59" w:rsidR="00C644E0" w:rsidRDefault="00D45E40">
      <w:pPr>
        <w:spacing w:after="120"/>
        <w:jc w:val="both"/>
      </w:pPr>
      <w:r>
        <w:rPr>
          <w:b/>
          <w:bCs/>
        </w:rPr>
        <w:t>patente</w:t>
      </w:r>
      <w:r>
        <w:t xml:space="preserve">: </w:t>
      </w:r>
      <w:r w:rsidR="00532368">
        <w:t>Cadena (</w:t>
      </w:r>
      <w:r>
        <w:t xml:space="preserve">6). </w:t>
      </w:r>
      <w:r>
        <w:rPr>
          <w:b/>
          <w:bCs/>
        </w:rPr>
        <w:t>cuota</w:t>
      </w:r>
      <w:r>
        <w:t xml:space="preserve">: Entero del 1 al 5. </w:t>
      </w:r>
      <w:proofErr w:type="spellStart"/>
      <w:r>
        <w:rPr>
          <w:b/>
          <w:bCs/>
        </w:rPr>
        <w:t>nro</w:t>
      </w:r>
      <w:r w:rsidR="00C60AEE">
        <w:rPr>
          <w:b/>
          <w:bCs/>
        </w:rPr>
        <w:t>R</w:t>
      </w:r>
      <w:r>
        <w:rPr>
          <w:b/>
          <w:bCs/>
        </w:rPr>
        <w:t>egistro</w:t>
      </w:r>
      <w:proofErr w:type="spellEnd"/>
      <w:r>
        <w:t>: Entero Largo.</w:t>
      </w:r>
    </w:p>
    <w:p w14:paraId="4BB81E4F" w14:textId="032E6DCE" w:rsidR="00C644E0" w:rsidRDefault="00D45E40">
      <w:pPr>
        <w:spacing w:after="120"/>
        <w:jc w:val="both"/>
        <w:rPr>
          <w:b/>
          <w:bCs/>
        </w:rPr>
      </w:pPr>
      <w:r>
        <w:t>La información de las facturas que se van a actualizar</w:t>
      </w:r>
      <w:r w:rsidR="00532368">
        <w:t>,</w:t>
      </w:r>
      <w:r>
        <w:t xml:space="preserve"> junto con su </w:t>
      </w:r>
      <w:r w:rsidR="00532368">
        <w:t>monto</w:t>
      </w:r>
      <w:r>
        <w:t xml:space="preserve"> se encuentra en el archivo binario </w:t>
      </w:r>
      <w:r>
        <w:rPr>
          <w:b/>
          <w:bCs/>
        </w:rPr>
        <w:t>Parche.</w:t>
      </w:r>
      <w:r w:rsidR="00C60AEE">
        <w:rPr>
          <w:b/>
          <w:bCs/>
        </w:rPr>
        <w:t>dat</w:t>
      </w:r>
      <w:r>
        <w:t>, cuya estructura es:</w:t>
      </w:r>
    </w:p>
    <w:p w14:paraId="716F9650" w14:textId="210CCB7B" w:rsidR="00C644E0" w:rsidRDefault="00D45E40">
      <w:pPr>
        <w:spacing w:after="120"/>
        <w:jc w:val="both"/>
      </w:pPr>
      <w:r>
        <w:rPr>
          <w:b/>
          <w:bCs/>
        </w:rPr>
        <w:t>patente</w:t>
      </w:r>
      <w:r>
        <w:t xml:space="preserve">: </w:t>
      </w:r>
      <w:r w:rsidR="00254737">
        <w:t>Cadena (</w:t>
      </w:r>
      <w:r>
        <w:t xml:space="preserve">6). </w:t>
      </w:r>
      <w:r>
        <w:rPr>
          <w:b/>
          <w:bCs/>
        </w:rPr>
        <w:t>cuota</w:t>
      </w:r>
      <w:r>
        <w:t xml:space="preserve">: Entero del 1 al 5. </w:t>
      </w:r>
      <w:proofErr w:type="spellStart"/>
      <w:r>
        <w:rPr>
          <w:b/>
          <w:bCs/>
        </w:rPr>
        <w:t>importe</w:t>
      </w:r>
      <w:r w:rsidR="00C60AEE">
        <w:rPr>
          <w:b/>
          <w:bCs/>
        </w:rPr>
        <w:t>A</w:t>
      </w:r>
      <w:r>
        <w:rPr>
          <w:b/>
          <w:bCs/>
        </w:rPr>
        <w:t>dicional</w:t>
      </w:r>
      <w:r w:rsidR="00C60AEE">
        <w:rPr>
          <w:b/>
          <w:bCs/>
        </w:rPr>
        <w:t>AP</w:t>
      </w:r>
      <w:r>
        <w:rPr>
          <w:b/>
          <w:bCs/>
        </w:rPr>
        <w:t>agar</w:t>
      </w:r>
      <w:proofErr w:type="spellEnd"/>
      <w:r>
        <w:t>: Flotante de doble precisión, indica el importe a adicionar al del archivo principal.</w:t>
      </w:r>
    </w:p>
    <w:p w14:paraId="60E65E31" w14:textId="566ECA41" w:rsidR="00C644E0" w:rsidRDefault="00D45E40">
      <w:pPr>
        <w:spacing w:after="120"/>
        <w:jc w:val="both"/>
      </w:pPr>
      <w:r>
        <w:t xml:space="preserve">Puede ocurrir que </w:t>
      </w:r>
      <w:r>
        <w:rPr>
          <w:b/>
          <w:bCs/>
        </w:rPr>
        <w:t>pares patente-cuota</w:t>
      </w:r>
      <w:r>
        <w:t xml:space="preserve"> en </w:t>
      </w:r>
      <w:r>
        <w:rPr>
          <w:b/>
          <w:bCs/>
        </w:rPr>
        <w:t>Parche.</w:t>
      </w:r>
      <w:r w:rsidR="00C60AEE">
        <w:rPr>
          <w:b/>
          <w:bCs/>
        </w:rPr>
        <w:t>dat</w:t>
      </w:r>
      <w:r>
        <w:rPr>
          <w:b/>
          <w:bCs/>
        </w:rPr>
        <w:t>,</w:t>
      </w:r>
      <w:r>
        <w:t xml:space="preserve"> no se encuentren en el archivo de </w:t>
      </w:r>
      <w:r>
        <w:rPr>
          <w:b/>
          <w:bCs/>
        </w:rPr>
        <w:t>Facturas</w:t>
      </w:r>
      <w:r>
        <w:t xml:space="preserve">. En ese caso deberá </w:t>
      </w:r>
      <w:r>
        <w:rPr>
          <w:b/>
          <w:bCs/>
        </w:rPr>
        <w:t>insertar</w:t>
      </w:r>
      <w:r>
        <w:t xml:space="preserve"> la información del registro inexistente en una </w:t>
      </w:r>
      <w:r>
        <w:rPr>
          <w:b/>
          <w:bCs/>
        </w:rPr>
        <w:t>lista doblemente enlazada ordenada</w:t>
      </w:r>
      <w:r>
        <w:t>.</w:t>
      </w:r>
    </w:p>
    <w:p w14:paraId="00B863A2" w14:textId="35220AD0" w:rsidR="00C644E0" w:rsidRDefault="00D45E40">
      <w:pPr>
        <w:spacing w:after="120"/>
        <w:jc w:val="both"/>
      </w:pPr>
      <w:r>
        <w:t xml:space="preserve">Existe un proceso, que recorrió previamente el índice, y verificó que cada </w:t>
      </w:r>
      <w:r w:rsidR="00F2621C">
        <w:t>entrada del índice</w:t>
      </w:r>
      <w:r>
        <w:t xml:space="preserve"> apunte a un registro existente. Cuando detecta que un </w:t>
      </w:r>
      <w:r w:rsidR="00F2621C">
        <w:t>registro</w:t>
      </w:r>
      <w:r>
        <w:t xml:space="preserve"> apunta a un registro inexistente, coloca un -1 como número de registro. Si al acceder al </w:t>
      </w:r>
      <w:r>
        <w:rPr>
          <w:b/>
          <w:bCs/>
        </w:rPr>
        <w:t>índice</w:t>
      </w:r>
      <w:r w:rsidR="00F2621C">
        <w:rPr>
          <w:b/>
          <w:bCs/>
        </w:rPr>
        <w:t xml:space="preserve"> ya cargado en </w:t>
      </w:r>
      <w:proofErr w:type="spellStart"/>
      <w:r w:rsidR="00F2621C">
        <w:rPr>
          <w:b/>
          <w:bCs/>
        </w:rPr>
        <w:t>el</w:t>
      </w:r>
      <w:proofErr w:type="spellEnd"/>
      <w:r w:rsidR="00F2621C">
        <w:rPr>
          <w:b/>
          <w:bCs/>
        </w:rPr>
        <w:t xml:space="preserve"> árbol</w:t>
      </w:r>
      <w:r>
        <w:t>, Ud. detecta algunos de esos nodos, deberá eliminarlos</w:t>
      </w:r>
      <w:r w:rsidR="00C60AEE">
        <w:t xml:space="preserve"> del árbol</w:t>
      </w:r>
      <w:r>
        <w:t xml:space="preserve"> (Sólo los nodos con los que se tope). También deberá </w:t>
      </w:r>
      <w:r>
        <w:rPr>
          <w:b/>
          <w:bCs/>
        </w:rPr>
        <w:t>insertar</w:t>
      </w:r>
      <w:r>
        <w:t xml:space="preserve"> la información del registro inexistente en la </w:t>
      </w:r>
      <w:r>
        <w:rPr>
          <w:b/>
          <w:bCs/>
        </w:rPr>
        <w:t>lista doblemente enlazada</w:t>
      </w:r>
      <w:r>
        <w:t>.</w:t>
      </w:r>
    </w:p>
    <w:p w14:paraId="0A7FFEE5" w14:textId="77777777" w:rsidR="009B473A" w:rsidRDefault="00DB1DEF">
      <w:pPr>
        <w:spacing w:after="12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Debe desarrollar la función </w:t>
      </w:r>
      <w:proofErr w:type="spellStart"/>
      <w:r w:rsidR="009B473A" w:rsidRPr="009B473A">
        <w:rPr>
          <w:rFonts w:cstheme="minorHAnsi"/>
          <w:b/>
          <w:bCs/>
          <w:sz w:val="22"/>
          <w:szCs w:val="22"/>
        </w:rPr>
        <w:t>actualizarFacturas_ALU</w:t>
      </w:r>
      <w:proofErr w:type="spellEnd"/>
      <w:r>
        <w:rPr>
          <w:rFonts w:cstheme="minorHAnsi"/>
          <w:sz w:val="22"/>
          <w:szCs w:val="22"/>
        </w:rPr>
        <w:t xml:space="preserve">, y todas las que ésta invoque, las que deberán tener el sufijo </w:t>
      </w:r>
      <w:r w:rsidRPr="00731E96">
        <w:rPr>
          <w:rFonts w:cstheme="minorHAnsi"/>
          <w:b/>
          <w:bCs/>
          <w:sz w:val="22"/>
          <w:szCs w:val="22"/>
        </w:rPr>
        <w:t>_ALU</w:t>
      </w:r>
      <w:r w:rsidRPr="00731E96">
        <w:rPr>
          <w:rFonts w:cstheme="minorHAnsi"/>
          <w:sz w:val="22"/>
          <w:szCs w:val="22"/>
        </w:rPr>
        <w:t>.</w:t>
      </w:r>
    </w:p>
    <w:p w14:paraId="3CD2EB8F" w14:textId="469CDABA" w:rsidR="00C644E0" w:rsidRDefault="00D45E40">
      <w:pPr>
        <w:spacing w:after="120"/>
        <w:jc w:val="both"/>
      </w:pPr>
      <w:proofErr w:type="gramStart"/>
      <w:r>
        <w:t>La</w:t>
      </w:r>
      <w:r w:rsidR="00F2621C">
        <w:t>s</w:t>
      </w:r>
      <w:r>
        <w:t xml:space="preserve"> </w:t>
      </w:r>
      <w:r>
        <w:rPr>
          <w:b/>
          <w:bCs/>
        </w:rPr>
        <w:t>definici</w:t>
      </w:r>
      <w:r w:rsidR="00F2621C">
        <w:rPr>
          <w:b/>
          <w:bCs/>
        </w:rPr>
        <w:t>o</w:t>
      </w:r>
      <w:r>
        <w:rPr>
          <w:b/>
          <w:bCs/>
        </w:rPr>
        <w:t>n</w:t>
      </w:r>
      <w:r w:rsidR="00F2621C">
        <w:rPr>
          <w:b/>
          <w:bCs/>
        </w:rPr>
        <w:t>es</w:t>
      </w:r>
      <w:r>
        <w:t xml:space="preserve"> de</w:t>
      </w:r>
      <w:r w:rsidR="00F2621C">
        <w:t xml:space="preserve"> </w:t>
      </w:r>
      <w:r>
        <w:t>l</w:t>
      </w:r>
      <w:r w:rsidR="00F2621C">
        <w:t>os</w:t>
      </w:r>
      <w:r>
        <w:t xml:space="preserve"> </w:t>
      </w:r>
      <w:r w:rsidR="00F2621C">
        <w:rPr>
          <w:b/>
          <w:bCs/>
        </w:rPr>
        <w:t>tipos</w:t>
      </w:r>
      <w:r>
        <w:t xml:space="preserve"> se encuentra</w:t>
      </w:r>
      <w:proofErr w:type="gramEnd"/>
      <w:r>
        <w:t xml:space="preserve"> en el archivo </w:t>
      </w:r>
      <w:proofErr w:type="spellStart"/>
      <w:r w:rsidR="00F2621C">
        <w:rPr>
          <w:b/>
          <w:bCs/>
        </w:rPr>
        <w:t>SolucionPatente</w:t>
      </w:r>
      <w:r w:rsidR="00DB1DEF">
        <w:rPr>
          <w:b/>
          <w:bCs/>
        </w:rPr>
        <w:t>s</w:t>
      </w:r>
      <w:r>
        <w:rPr>
          <w:b/>
          <w:bCs/>
        </w:rPr>
        <w:t>.h</w:t>
      </w:r>
      <w:proofErr w:type="spellEnd"/>
      <w:r>
        <w:t xml:space="preserve">. Las definiciones de constantes están ubicadas en el archivo </w:t>
      </w:r>
      <w:proofErr w:type="spellStart"/>
      <w:r w:rsidR="00F2621C">
        <w:rPr>
          <w:b/>
          <w:bCs/>
        </w:rPr>
        <w:t>Comun</w:t>
      </w:r>
      <w:r>
        <w:rPr>
          <w:b/>
          <w:bCs/>
        </w:rPr>
        <w:t>.h</w:t>
      </w:r>
      <w:proofErr w:type="spellEnd"/>
      <w:r>
        <w:t xml:space="preserve">. Ud. deberá utilizar las constantes definidas en este archivo, salvo que la constante que necesite no esté, en ese caso puede definirla en </w:t>
      </w:r>
      <w:proofErr w:type="spellStart"/>
      <w:r w:rsidR="00F2621C">
        <w:rPr>
          <w:b/>
          <w:bCs/>
        </w:rPr>
        <w:t>main.c</w:t>
      </w:r>
      <w:proofErr w:type="spellEnd"/>
      <w:r>
        <w:t>.</w:t>
      </w:r>
      <w:r w:rsidR="00F2621C">
        <w:t xml:space="preserve"> </w:t>
      </w:r>
    </w:p>
    <w:p w14:paraId="1FC04B60" w14:textId="77777777" w:rsidR="00DB1DEF" w:rsidRPr="00FC34EF" w:rsidRDefault="00DB1DEF" w:rsidP="00DB1DEF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el archivo </w:t>
      </w:r>
      <w:proofErr w:type="spellStart"/>
      <w:r w:rsidRPr="00FC34EF">
        <w:rPr>
          <w:b/>
          <w:bCs/>
          <w:sz w:val="22"/>
          <w:szCs w:val="22"/>
        </w:rPr>
        <w:t>main.c</w:t>
      </w:r>
      <w:proofErr w:type="spellEnd"/>
      <w:r w:rsidRPr="00FC34EF">
        <w:rPr>
          <w:b/>
          <w:bCs/>
          <w:sz w:val="22"/>
          <w:szCs w:val="22"/>
        </w:rPr>
        <w:t>. NO modifique ni entregue otro archivo.</w:t>
      </w:r>
    </w:p>
    <w:p w14:paraId="2F185BA5" w14:textId="15728F3A" w:rsidR="00DB1DEF" w:rsidRDefault="00DB1DEF" w:rsidP="00DB1DEF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obtener 4 o más. Debe </w:t>
      </w:r>
      <w:r>
        <w:rPr>
          <w:sz w:val="18"/>
          <w:szCs w:val="18"/>
        </w:rPr>
        <w:t>actualizar</w:t>
      </w:r>
      <w:r>
        <w:rPr>
          <w:sz w:val="18"/>
          <w:szCs w:val="18"/>
        </w:rPr>
        <w:t xml:space="preserve"> correctamente las </w:t>
      </w:r>
      <w:r>
        <w:rPr>
          <w:sz w:val="18"/>
          <w:szCs w:val="18"/>
        </w:rPr>
        <w:t>facturas</w:t>
      </w:r>
      <w:r>
        <w:rPr>
          <w:sz w:val="18"/>
          <w:szCs w:val="18"/>
        </w:rPr>
        <w:t>, para obtener de 4 a 6. Sumado a lo anterior, deberá resolver todas las funciones utilizadas para obtener 7 o más.</w:t>
      </w:r>
    </w:p>
    <w:p w14:paraId="02A39F27" w14:textId="77777777" w:rsidR="00C644E0" w:rsidRDefault="00C644E0">
      <w:pPr>
        <w:pStyle w:val="Ttulo5"/>
        <w:numPr>
          <w:ilvl w:val="0"/>
          <w:numId w:val="0"/>
        </w:numPr>
        <w:jc w:val="both"/>
      </w:pPr>
    </w:p>
    <w:p w14:paraId="45D8B923" w14:textId="77777777" w:rsidR="00C644E0" w:rsidRDefault="00D45E40">
      <w:pPr>
        <w:spacing w:after="120"/>
      </w:pPr>
      <w:r>
        <w:rPr>
          <w:rFonts w:ascii="Arial" w:eastAsia="Arial" w:hAnsi="Arial" w:cs="Arial"/>
          <w:b/>
          <w:bCs/>
          <w:szCs w:val="22"/>
        </w:rPr>
        <w:t xml:space="preserve">      </w:t>
      </w:r>
    </w:p>
    <w:p w14:paraId="2643574C" w14:textId="77777777" w:rsidR="00C644E0" w:rsidRDefault="00D45E40">
      <w:pPr>
        <w:pStyle w:val="Ttulo5"/>
      </w:pPr>
      <w:r>
        <w:t>EVALUACIÓN TOMADA EN LABORATORIO</w:t>
      </w:r>
    </w:p>
    <w:sectPr w:rsidR="00C64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746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FEEF7" w14:textId="77777777" w:rsidR="005F1B06" w:rsidRDefault="005F1B06">
      <w:r>
        <w:separator/>
      </w:r>
    </w:p>
  </w:endnote>
  <w:endnote w:type="continuationSeparator" w:id="0">
    <w:p w14:paraId="44E266D5" w14:textId="77777777" w:rsidR="005F1B06" w:rsidRDefault="005F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BE2E" w14:textId="77777777" w:rsidR="00C60AEE" w:rsidRDefault="00C60A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Layout w:type="fixed"/>
      <w:tblLook w:val="0000" w:firstRow="0" w:lastRow="0" w:firstColumn="0" w:lastColumn="0" w:noHBand="0" w:noVBand="0"/>
    </w:tblPr>
    <w:tblGrid>
      <w:gridCol w:w="1020"/>
      <w:gridCol w:w="9355"/>
    </w:tblGrid>
    <w:tr w:rsidR="00C644E0" w14:paraId="4903E2B9" w14:textId="77777777">
      <w:trPr>
        <w:trHeight w:val="225"/>
      </w:trPr>
      <w:tc>
        <w:tcPr>
          <w:tcW w:w="1020" w:type="dxa"/>
          <w:tcBorders>
            <w:top w:val="double" w:sz="4" w:space="0" w:color="000000"/>
          </w:tcBorders>
          <w:shd w:val="clear" w:color="auto" w:fill="auto"/>
        </w:tcPr>
        <w:p w14:paraId="458D4D72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  <w:sz w:val="20"/>
              <w:szCs w:val="20"/>
            </w:rPr>
            <w:t>NOTA</w:t>
          </w:r>
        </w:p>
      </w:tc>
      <w:tc>
        <w:tcPr>
          <w:tcW w:w="9355" w:type="dxa"/>
          <w:tcBorders>
            <w:top w:val="double" w:sz="4" w:space="0" w:color="000000"/>
          </w:tcBorders>
          <w:shd w:val="clear" w:color="auto" w:fill="auto"/>
        </w:tcPr>
        <w:p w14:paraId="58E0F42A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No utilice ni suponga variables globales.</w:t>
          </w:r>
        </w:p>
      </w:tc>
    </w:tr>
    <w:tr w:rsidR="00C644E0" w14:paraId="0BE9D670" w14:textId="77777777">
      <w:tc>
        <w:tcPr>
          <w:tcW w:w="1020" w:type="dxa"/>
          <w:shd w:val="clear" w:color="auto" w:fill="auto"/>
        </w:tcPr>
        <w:p w14:paraId="351DA987" w14:textId="77777777" w:rsidR="00C644E0" w:rsidRDefault="00C644E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</w:p>
      </w:tc>
      <w:tc>
        <w:tcPr>
          <w:tcW w:w="9355" w:type="dxa"/>
          <w:shd w:val="clear" w:color="auto" w:fill="auto"/>
        </w:tcPr>
        <w:p w14:paraId="4DFD5D1C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Está prohibido el uso de teléfonos celulares. Los mismos deberán permanecer apagados.</w:t>
          </w:r>
        </w:p>
      </w:tc>
    </w:tr>
    <w:tr w:rsidR="00C644E0" w14:paraId="344BB083" w14:textId="77777777">
      <w:tc>
        <w:tcPr>
          <w:tcW w:w="1020" w:type="dxa"/>
          <w:shd w:val="clear" w:color="auto" w:fill="auto"/>
        </w:tcPr>
        <w:p w14:paraId="24D4434E" w14:textId="77777777" w:rsidR="00C644E0" w:rsidRDefault="00C644E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</w:p>
      </w:tc>
      <w:tc>
        <w:tcPr>
          <w:tcW w:w="9355" w:type="dxa"/>
          <w:shd w:val="clear" w:color="auto" w:fill="auto"/>
        </w:tcPr>
        <w:p w14:paraId="7E26DF26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Está prohibido el uso de pendrives. Salvo permiso previo del docente.</w:t>
          </w:r>
        </w:p>
      </w:tc>
    </w:tr>
    <w:tr w:rsidR="00C644E0" w14:paraId="721AF25C" w14:textId="77777777">
      <w:tc>
        <w:tcPr>
          <w:tcW w:w="1020" w:type="dxa"/>
          <w:shd w:val="clear" w:color="auto" w:fill="auto"/>
        </w:tcPr>
        <w:p w14:paraId="56BF673B" w14:textId="77777777" w:rsidR="00C644E0" w:rsidRDefault="00C644E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</w:p>
      </w:tc>
      <w:tc>
        <w:tcPr>
          <w:tcW w:w="9355" w:type="dxa"/>
          <w:shd w:val="clear" w:color="auto" w:fill="auto"/>
        </w:tcPr>
        <w:p w14:paraId="07E833E1" w14:textId="77777777" w:rsidR="00C644E0" w:rsidRDefault="00D45E40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  <w:sz w:val="20"/>
              <w:szCs w:val="20"/>
            </w:rPr>
            <w:t>Ante cualquier duda consulte a los docentes.</w:t>
          </w:r>
        </w:p>
      </w:tc>
    </w:tr>
  </w:tbl>
  <w:p w14:paraId="0ED0B966" w14:textId="77777777" w:rsidR="00C644E0" w:rsidRDefault="00C644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73EC" w14:textId="77777777" w:rsidR="00C60AEE" w:rsidRDefault="00C60A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7154" w14:textId="77777777" w:rsidR="005F1B06" w:rsidRDefault="005F1B06">
      <w:r>
        <w:separator/>
      </w:r>
    </w:p>
  </w:footnote>
  <w:footnote w:type="continuationSeparator" w:id="0">
    <w:p w14:paraId="4E82EF6E" w14:textId="77777777" w:rsidR="005F1B06" w:rsidRDefault="005F1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E83E" w14:textId="77777777" w:rsidR="00C60AEE" w:rsidRDefault="00C60A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C644E0" w14:paraId="45CB890B" w14:textId="77777777"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20C9B2F3" w14:textId="77777777" w:rsidR="00C644E0" w:rsidRDefault="0029691E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769DD7D" wp14:editId="7362DB7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07890" cy="59309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7890" cy="5930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74E2CE0B" w14:textId="77777777" w:rsidR="00C644E0" w:rsidRDefault="00D45E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3C077DEC" w14:textId="6568E6C7" w:rsidR="00C644E0" w:rsidRDefault="00D45E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06769F61" w14:textId="77777777" w:rsidR="00C644E0" w:rsidRDefault="00D45E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2° Parcial</w:t>
          </w:r>
        </w:p>
        <w:p w14:paraId="0FCCFB26" w14:textId="2728DB11" w:rsidR="00C644E0" w:rsidRDefault="00D45E40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C60AEE">
            <w:rPr>
              <w:rFonts w:ascii="Arial" w:hAnsi="Arial" w:cs="Arial"/>
              <w:b/>
              <w:bCs/>
            </w:rPr>
            <w:t>4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C644E0" w14:paraId="67A06297" w14:textId="77777777">
      <w:tc>
        <w:tcPr>
          <w:tcW w:w="781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2C55333A" w14:textId="77777777" w:rsidR="00C644E0" w:rsidRDefault="00D45E40">
          <w:pPr>
            <w:spacing w:before="120"/>
          </w:pPr>
          <w:r>
            <w:rPr>
              <w:sz w:val="20"/>
            </w:rPr>
            <w:t>Apellido y Nombre</w:t>
          </w:r>
          <w:r>
            <w:rPr>
              <w:b/>
              <w:bCs/>
              <w:sz w:val="20"/>
            </w:rPr>
            <w:t>s</w:t>
          </w:r>
        </w:p>
      </w:tc>
      <w:tc>
        <w:tcPr>
          <w:tcW w:w="2795" w:type="dxa"/>
          <w:shd w:val="clear" w:color="auto" w:fill="auto"/>
          <w:vAlign w:val="center"/>
        </w:tcPr>
        <w:p w14:paraId="5B9B15CE" w14:textId="059102E6" w:rsidR="00C644E0" w:rsidRDefault="00C60AEE">
          <w:pPr>
            <w:jc w:val="center"/>
          </w:pPr>
          <w:r>
            <w:rPr>
              <w:rFonts w:ascii="Arial" w:hAnsi="Arial" w:cs="Arial"/>
              <w:b/>
              <w:bCs/>
            </w:rPr>
            <w:t xml:space="preserve">27 </w:t>
          </w:r>
          <w:r w:rsidR="00D45E40">
            <w:rPr>
              <w:rFonts w:ascii="Arial" w:hAnsi="Arial" w:cs="Arial"/>
              <w:b/>
              <w:bCs/>
            </w:rPr>
            <w:t xml:space="preserve">/ </w:t>
          </w:r>
          <w:r>
            <w:rPr>
              <w:rFonts w:ascii="Arial" w:hAnsi="Arial" w:cs="Arial"/>
              <w:b/>
              <w:bCs/>
            </w:rPr>
            <w:t>6</w:t>
          </w:r>
          <w:r w:rsidR="00D45E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2022</w:t>
          </w:r>
        </w:p>
      </w:tc>
    </w:tr>
    <w:tr w:rsidR="00C644E0" w14:paraId="17363CD9" w14:textId="77777777">
      <w:trPr>
        <w:trHeight w:val="345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0EF32422" w14:textId="77777777" w:rsidR="00C644E0" w:rsidRDefault="00D45E40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424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20BDE7B2" w14:textId="77777777" w:rsidR="00C644E0" w:rsidRDefault="00C644E0">
          <w:pPr>
            <w:snapToGrid w:val="0"/>
            <w:spacing w:before="120"/>
            <w:rPr>
              <w:sz w:val="20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06E6C1C" w14:textId="77777777" w:rsidR="00C644E0" w:rsidRDefault="002969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Calificación:</w:t>
          </w:r>
        </w:p>
      </w:tc>
    </w:tr>
  </w:tbl>
  <w:p w14:paraId="16C92009" w14:textId="77777777" w:rsidR="00C644E0" w:rsidRDefault="00C644E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BE1D" w14:textId="77777777" w:rsidR="00C60AEE" w:rsidRDefault="00C60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9022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A6F"/>
    <w:rsid w:val="00254737"/>
    <w:rsid w:val="0029691E"/>
    <w:rsid w:val="00532368"/>
    <w:rsid w:val="005F1B06"/>
    <w:rsid w:val="007E6304"/>
    <w:rsid w:val="009B473A"/>
    <w:rsid w:val="00C60AEE"/>
    <w:rsid w:val="00C644E0"/>
    <w:rsid w:val="00C85A6F"/>
    <w:rsid w:val="00D45E40"/>
    <w:rsid w:val="00DB1DEF"/>
    <w:rsid w:val="00F2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8EFCE4C"/>
  <w15:chartTrackingRefBased/>
  <w15:docId w15:val="{98EF4883-06FB-4362-AC2D-9F1CF01E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character" w:customStyle="1" w:styleId="Fuentedeprrafopredeter1">
    <w:name w:val="Fuente de párrafo predeter.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Textoindependiente31">
    <w:name w:val="Texto independiente 31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3</cp:revision>
  <cp:lastPrinted>2003-07-07T22:50:00Z</cp:lastPrinted>
  <dcterms:created xsi:type="dcterms:W3CDTF">2017-07-09T15:35:00Z</dcterms:created>
  <dcterms:modified xsi:type="dcterms:W3CDTF">2022-06-26T22:23:00Z</dcterms:modified>
</cp:coreProperties>
</file>