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ЦИФРОВОГО РАЗВИТИЯ, СВЯЗИ И 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МАССОВЫХ КОММУНИКАЦИЙ РОССИЙСКОЙ ФЕДЕРАЦИИ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«МОСКОВСКИЙ ТЕХНИЧЕСКИЙ УНИВЕРСИТЕТ </w:t>
      </w:r>
    </w:p>
    <w:p>
      <w:pPr>
        <w:ind w:left="212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СВЯЗИ И ИНФОРМАТИКИ»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Кафедра «Сети связи и системы коммутации»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2124" w:firstLine="708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hint="default" w:cs="Times New Roman"/>
          <w:szCs w:val="28"/>
          <w:lang w:val="ru-RU"/>
        </w:rPr>
        <w:t>7</w:t>
      </w:r>
    </w:p>
    <w:p>
      <w:pPr>
        <w:pStyle w:val="11"/>
        <w:spacing w:line="360" w:lineRule="auto"/>
        <w:ind w:left="0"/>
        <w:jc w:val="center"/>
        <w:rPr>
          <w:rFonts w:hint="default" w:cs="Times New Roman"/>
          <w:szCs w:val="28"/>
          <w:lang w:val="ru-RU"/>
        </w:rPr>
      </w:pPr>
      <w:r>
        <w:t xml:space="preserve">«Изучение основ </w:t>
      </w:r>
      <w:r>
        <w:rPr>
          <w:lang w:val="en-US"/>
        </w:rPr>
        <w:t>JavaScript</w:t>
      </w:r>
      <w:r>
        <w:t>, создание простейших функций и использование базовых операторов»</w:t>
      </w:r>
    </w:p>
    <w:p>
      <w:pPr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>-программирование»</w:t>
      </w:r>
    </w:p>
    <w:p>
      <w:pPr>
        <w:ind w:left="1416" w:firstLine="708"/>
        <w:rPr>
          <w:rFonts w:cs="Times New Roman"/>
          <w:szCs w:val="28"/>
        </w:rPr>
      </w:pPr>
    </w:p>
    <w:p>
      <w:pPr>
        <w:ind w:left="1416" w:firstLine="708"/>
        <w:rPr>
          <w:rFonts w:cs="Times New Roman"/>
          <w:szCs w:val="28"/>
        </w:rPr>
      </w:pPr>
    </w:p>
    <w:p>
      <w:pPr>
        <w:ind w:left="1416" w:firstLine="708"/>
        <w:rPr>
          <w:rFonts w:cs="Times New Roman"/>
          <w:szCs w:val="28"/>
        </w:rPr>
      </w:pP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группы БФИ1901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Соцков</w:t>
      </w:r>
      <w:r>
        <w:rPr>
          <w:rFonts w:hint="default" w:cs="Times New Roman"/>
          <w:szCs w:val="28"/>
          <w:lang w:val="ru-RU"/>
        </w:rPr>
        <w:t xml:space="preserve"> И.Н</w:t>
      </w:r>
      <w:r>
        <w:rPr>
          <w:rFonts w:cs="Times New Roman"/>
          <w:szCs w:val="28"/>
        </w:rPr>
        <w:t>.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br w:type="textWrapping"/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2832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Москва, 2021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>
          <w:pPr>
            <w:pStyle w:val="21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>
          <w:pPr>
            <w:rPr>
              <w:rFonts w:cs="Times New Roman"/>
              <w:szCs w:val="28"/>
              <w:lang w:eastAsia="ru-RU"/>
            </w:rPr>
          </w:pPr>
        </w:p>
        <w:p>
          <w:pPr>
            <w:pStyle w:val="12"/>
            <w:tabs>
              <w:tab w:val="right" w:leader="dot" w:pos="9355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HYPERLINK \l _Toc28118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r>
            <w:rPr>
              <w:rFonts w:cs="Times New Roman"/>
              <w:b/>
              <w:bCs/>
              <w:szCs w:val="28"/>
            </w:rPr>
            <w:t>1 Задание на лабораторную работу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_Toc28118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3</w:t>
          </w:r>
          <w:r>
            <w:rPr>
              <w:b w:val="0"/>
              <w:bCs w:val="0"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_Toc28343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cs="Times New Roman"/>
              <w:b/>
              <w:bCs w:val="0"/>
              <w:szCs w:val="28"/>
            </w:rPr>
            <w:t>2 Ход лабораторной работы</w:t>
          </w:r>
          <w:r>
            <w:rPr>
              <w:rFonts w:cs="Times New Roman"/>
              <w:bCs/>
              <w:szCs w:val="28"/>
            </w:rPr>
            <w:t>.</w:t>
          </w:r>
          <w:r>
            <w:tab/>
          </w:r>
          <w:r>
            <w:fldChar w:fldCharType="begin"/>
          </w:r>
          <w:r>
            <w:instrText xml:space="preserve"> PAGEREF _Toc28343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_Toc32645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2.1 Создание формы и представления для нового поста</w:t>
          </w:r>
          <w:r>
            <w:tab/>
          </w:r>
          <w:r>
            <w:fldChar w:fldCharType="begin"/>
          </w:r>
          <w:r>
            <w:instrText xml:space="preserve"> PAGEREF _Toc32645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_Toc26553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b/>
              <w:bCs/>
              <w:szCs w:val="28"/>
            </w:rPr>
            <w:t>Список используемых источников</w:t>
          </w:r>
          <w:r>
            <w:tab/>
          </w:r>
          <w:r>
            <w:fldChar w:fldCharType="begin"/>
          </w:r>
          <w:r>
            <w:instrText xml:space="preserve"> PAGEREF _Toc26553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rPr>
              <w:rFonts w:cs="Times New Roman"/>
              <w:szCs w:val="28"/>
            </w:rPr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482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spacing w:before="0"/>
        <w:rPr>
          <w:rFonts w:cs="Times New Roman"/>
          <w:b/>
          <w:bCs/>
          <w:color w:val="auto"/>
          <w:szCs w:val="28"/>
        </w:rPr>
      </w:pPr>
      <w:bookmarkStart w:id="0" w:name="_Toc28118"/>
      <w:bookmarkStart w:id="1" w:name="_Toc81830735"/>
      <w:r>
        <w:rPr>
          <w:rFonts w:cs="Times New Roman"/>
          <w:b/>
          <w:bCs/>
          <w:color w:val="auto"/>
          <w:szCs w:val="28"/>
        </w:rPr>
        <w:t>1 Задание на лабораторную работу</w:t>
      </w:r>
      <w:bookmarkEnd w:id="0"/>
      <w:bookmarkEnd w:id="1"/>
    </w:p>
    <w:p>
      <w:pPr>
        <w:pStyle w:val="11"/>
        <w:numPr>
          <w:ilvl w:val="0"/>
          <w:numId w:val="1"/>
        </w:numPr>
        <w:spacing w:line="360" w:lineRule="auto"/>
        <w:jc w:val="both"/>
      </w:pPr>
      <w:r>
        <w:t>Напишите функцию, которая фильтрует студентов по группе. Наименование группы, по которой будет проводиться фильтрация, вводится пользователем с клавиатуры.;</w:t>
      </w:r>
    </w:p>
    <w:p>
      <w:pPr>
        <w:pStyle w:val="11"/>
        <w:numPr>
          <w:ilvl w:val="0"/>
          <w:numId w:val="1"/>
        </w:numPr>
        <w:spacing w:line="360" w:lineRule="auto"/>
        <w:jc w:val="both"/>
      </w:pPr>
      <w:r>
        <w:t>Вам необходимо написать функцию фильтрации студентов по средней оценке, так, чтобы на экран выводился список студентов, средний балл которых выше заданного. Средний балл, по которому будет проводиться фильтрация, вводится пользователем с клавиатуры.</w:t>
      </w:r>
    </w:p>
    <w:p>
      <w:pPr>
        <w:pStyle w:val="11"/>
        <w:numPr>
          <w:ilvl w:val="0"/>
          <w:numId w:val="1"/>
        </w:numPr>
        <w:spacing w:line="360" w:lineRule="auto"/>
        <w:jc w:val="both"/>
      </w:pPr>
      <w:r>
        <w:t>Сделайте другую реализацию функции-обработчика, которая была бы более компактна. Предложенный вариант довольно громоздок, однако он хорошо иллюстрирует некоторые возможности манипулирования DOM с помощью JavaScript. Весь описанный выше функционал можно реализовать с помощью css-классов и их изменения через функцию-обработчик. Сделайте так, чтобы класс folded добавлялся не кнопке, по которой кликнули, а родителю всего поста (это тот самый элемент, у которого в html-разметке установлен класс one-post). В таком случае свойство display можно изменять через css-стили:</w:t>
      </w:r>
    </w:p>
    <w:p>
      <w:pPr>
        <w:pStyle w:val="11"/>
        <w:ind w:left="708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.one-post.folded .article-author{</w:t>
      </w:r>
    </w:p>
    <w:p>
      <w:pPr>
        <w:pStyle w:val="11"/>
        <w:ind w:left="708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/* данный стиль применится только для элементов класса</w:t>
      </w:r>
    </w:p>
    <w:p>
      <w:pPr>
        <w:pStyle w:val="11"/>
        <w:ind w:left="708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.article-author, у которых родитель с классом one-post имеет также класс folded */</w:t>
      </w:r>
    </w:p>
    <w:p>
      <w:pPr>
        <w:pStyle w:val="11"/>
        <w:ind w:left="708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display: none;</w:t>
      </w:r>
    </w:p>
    <w:p>
      <w:pPr>
        <w:pStyle w:val="11"/>
        <w:ind w:left="708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>
      <w:pPr>
        <w:pStyle w:val="11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color w:val="000000"/>
          <w:szCs w:val="28"/>
        </w:rPr>
      </w:pPr>
      <w:r>
        <w:t xml:space="preserve">По аналогии с разработанной вами функцией, установите через </w:t>
      </w:r>
      <w:r>
        <w:rPr>
          <w:lang w:val="en-US"/>
        </w:rPr>
        <w:t>CSS</w:t>
      </w:r>
      <w:r>
        <w:t>-стили «исчезновение» остальных элементов поста.</w:t>
      </w:r>
    </w:p>
    <w:p>
      <w:pPr>
        <w:pStyle w:val="11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color w:val="000000"/>
          <w:szCs w:val="28"/>
        </w:rPr>
      </w:pPr>
      <w:r>
        <w:rPr>
          <w:color w:val="000000"/>
        </w:rPr>
        <w:t>Загрузите ваш проект на любой гит-репозиторий (</w:t>
      </w:r>
      <w:r>
        <w:rPr>
          <w:color w:val="000000"/>
          <w:lang w:val="en-US"/>
        </w:rPr>
        <w:t>GitHub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GitLab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Google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Code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Bitbucket</w:t>
      </w:r>
      <w:r>
        <w:rPr>
          <w:color w:val="000000"/>
        </w:rPr>
        <w:t xml:space="preserve"> и т.п.).</w:t>
      </w:r>
    </w:p>
    <w:p>
      <w:pPr>
        <w:pStyle w:val="2"/>
        <w:spacing w:before="0"/>
        <w:rPr>
          <w:rFonts w:cs="Times New Roman"/>
          <w:b/>
          <w:bCs/>
          <w:color w:val="000000"/>
          <w:szCs w:val="28"/>
        </w:rPr>
      </w:pPr>
      <w:bookmarkStart w:id="2" w:name="_Toc28343"/>
      <w:r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</w:t>
      </w:r>
      <w:r>
        <w:rPr>
          <w:rFonts w:hint="default" w:cs="Times New Roman"/>
          <w:sz w:val="28"/>
          <w:szCs w:val="28"/>
          <w:lang w:val="ru-RU"/>
        </w:rPr>
        <w:t>дим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новую директорию для лабораторной работы №7</w:t>
      </w:r>
      <w:r>
        <w:rPr>
          <w:rFonts w:hint="default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копируем в неё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blog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прошлой лабораторной работы. Затем созда</w:t>
      </w:r>
      <w:r>
        <w:rPr>
          <w:rFonts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 новый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helloworld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  <w:lang w:val="ru-RU"/>
        </w:rPr>
        <w:t>, как показано на рисунке 1.</w:t>
      </w:r>
    </w:p>
    <w:p/>
    <w:p>
      <w:pPr>
        <w:jc w:val="center"/>
      </w:pPr>
      <w:r>
        <w:drawing>
          <wp:inline distT="0" distB="0" distL="114300" distR="114300">
            <wp:extent cx="5800725" cy="33909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lang w:val="ru-RU"/>
        </w:rPr>
        <w:t>Рисуок</w:t>
      </w:r>
      <w:r>
        <w:rPr>
          <w:rFonts w:hint="default"/>
          <w:lang w:val="ru-RU"/>
        </w:rPr>
        <w:t xml:space="preserve"> 1 - Создание файла </w:t>
      </w:r>
      <w:r>
        <w:rPr>
          <w:rFonts w:hint="default"/>
          <w:lang w:val="en-US"/>
        </w:rPr>
        <w:t>helloworld.js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Добавим в html файл тег &lt;script&gt; как показано на рисунке 2.</w:t>
      </w:r>
    </w:p>
    <w:p>
      <w:pPr>
        <w:jc w:val="center"/>
      </w:pPr>
      <w:r>
        <w:drawing>
          <wp:inline distT="0" distB="0" distL="114300" distR="114300">
            <wp:extent cx="5937250" cy="5344795"/>
            <wp:effectExtent l="0" t="0" r="6350" b="825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2 - Добавление тега в </w:t>
      </w:r>
      <w:r>
        <w:rPr>
          <w:rFonts w:hint="default"/>
          <w:lang w:val="en-US"/>
        </w:rPr>
        <w:t>html</w:t>
      </w:r>
      <w:r>
        <w:rPr>
          <w:rFonts w:hint="default"/>
          <w:lang w:val="ru-RU"/>
        </w:rPr>
        <w:t xml:space="preserve"> файл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Запустим сервер и откроем сайт в браузере. Исследуем элементы страницы и во вкладке </w:t>
      </w:r>
      <w:r>
        <w:rPr>
          <w:rFonts w:hint="default"/>
          <w:lang w:val="en-US"/>
        </w:rPr>
        <w:t xml:space="preserve">Network </w:t>
      </w:r>
      <w:r>
        <w:rPr>
          <w:rFonts w:hint="default"/>
          <w:lang w:val="ru-RU"/>
        </w:rPr>
        <w:t>проверим,. что скрипт успешно подключён (см. Рис. 3).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935980" cy="3532505"/>
            <wp:effectExtent l="0" t="0" r="7620" b="1079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rcRect b="5520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Проверка подключения скрипта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Далее, создадим в фале </w:t>
      </w:r>
      <w:r>
        <w:rPr>
          <w:rFonts w:hint="default"/>
          <w:lang w:val="en-US"/>
        </w:rPr>
        <w:t xml:space="preserve">helloworld.js </w:t>
      </w:r>
      <w:r>
        <w:rPr>
          <w:rFonts w:hint="default"/>
          <w:lang w:val="ru-RU"/>
        </w:rPr>
        <w:t xml:space="preserve">список студентов со следующими полями: имя, фамилия, группа и оценки. Создание списка показано на рисунке 4. </w:t>
      </w:r>
    </w:p>
    <w:p>
      <w:pPr>
        <w:jc w:val="center"/>
      </w:pPr>
      <w:r>
        <w:drawing>
          <wp:inline distT="0" distB="0" distL="114300" distR="114300">
            <wp:extent cx="2981325" cy="4286250"/>
            <wp:effectExtent l="0" t="0" r="9525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4 - Список студентов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После чего, с помощью команды </w:t>
      </w:r>
      <w:r>
        <w:rPr>
          <w:rFonts w:hint="default"/>
          <w:lang w:val="en-US"/>
        </w:rPr>
        <w:t xml:space="preserve">console.log(groupmates) </w:t>
      </w:r>
      <w:r>
        <w:rPr>
          <w:rFonts w:hint="default"/>
          <w:lang w:val="ru-RU"/>
        </w:rPr>
        <w:t>выведем в браузер массив из объектов. Результат показан на рисунке 5.</w:t>
      </w:r>
    </w:p>
    <w:p>
      <w:pPr>
        <w:jc w:val="center"/>
      </w:pPr>
      <w:r>
        <w:drawing>
          <wp:inline distT="0" distB="0" distL="114300" distR="114300">
            <wp:extent cx="5143500" cy="129540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5 - Вывод массива в консоль браузера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Добавим функцию, которая будет выводить содержимое нашего массива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таблицей, как показано на рисунке 7. </w:t>
      </w:r>
    </w:p>
    <w:p>
      <w:pPr>
        <w:ind w:firstLine="708" w:firstLineChars="0"/>
        <w:jc w:val="center"/>
      </w:pPr>
      <w:r>
        <w:drawing>
          <wp:inline distT="0" distB="0" distL="114300" distR="114300">
            <wp:extent cx="3886200" cy="445770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6 - Функция для вывода массива 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Вызовем в консоли нашу функцию командой «printStudents(groupmates)».</w:t>
      </w:r>
    </w:p>
    <w:p>
      <w:pPr>
        <w:ind w:firstLine="708" w:firstLineChars="0"/>
        <w:jc w:val="center"/>
      </w:pPr>
      <w:r>
        <w:drawing>
          <wp:inline distT="0" distB="0" distL="114300" distR="114300">
            <wp:extent cx="5324475" cy="981075"/>
            <wp:effectExtent l="0" t="0" r="9525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7 - Вывод массива студентов 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Теперь напишем функцию, которая будет фильтровать студентов по группе. Наименование группы, по которой будет проводиться фильтрация, вводится пользователем с клавиатуры, и написать функцию фильтрации студентов по средней оценке, так, чтобы на экран выводился список студентов, средний балл которых выше заданного. Средний балл, по которому будет проводиться фильтрация, вводится пользователем с клавиатуры. Ввод данных с клавиатуры представлен на рисунках 9,10. Результат работы представлен на рисунке 11.</w:t>
      </w:r>
    </w:p>
    <w:p>
      <w:pPr>
        <w:ind w:firstLine="708" w:firstLineChars="0"/>
        <w:jc w:val="center"/>
      </w:pPr>
      <w:r>
        <w:drawing>
          <wp:inline distT="0" distB="0" distL="114300" distR="114300">
            <wp:extent cx="5191125" cy="5095875"/>
            <wp:effectExtent l="0" t="0" r="9525" b="952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8 - Функции фильтрации студентов</w:t>
      </w:r>
    </w:p>
    <w:p>
      <w:pPr>
        <w:ind w:firstLine="708" w:firstLineChars="0"/>
        <w:jc w:val="center"/>
        <w:rPr>
          <w:rFonts w:hint="default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5935345" cy="2037715"/>
            <wp:effectExtent l="0" t="0" r="8255" b="63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9 - Ввод данных о группе</w:t>
      </w:r>
    </w:p>
    <w:p>
      <w:pPr>
        <w:jc w:val="center"/>
      </w:pPr>
      <w:r>
        <w:drawing>
          <wp:inline distT="0" distB="0" distL="114300" distR="114300">
            <wp:extent cx="5829300" cy="2162175"/>
            <wp:effectExtent l="0" t="0" r="0" b="952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10 - Ввод данных о средней оценке</w:t>
      </w:r>
    </w:p>
    <w:p>
      <w:pPr>
        <w:jc w:val="center"/>
        <w:rPr>
          <w:rFonts w:hint="default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5866130" cy="1348740"/>
            <wp:effectExtent l="0" t="0" r="1270" b="3810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11 - Результат фильтрации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Создадим файл fold-post.js и добавим её в html-шаблон. Результат работы функции представлен на рисунке 13.</w:t>
      </w:r>
    </w:p>
    <w:p>
      <w:pPr>
        <w:jc w:val="center"/>
      </w:pPr>
      <w:r>
        <w:drawing>
          <wp:inline distT="0" distB="0" distL="114300" distR="114300">
            <wp:extent cx="4810125" cy="1571625"/>
            <wp:effectExtent l="0" t="0" r="9525" b="9525"/>
            <wp:docPr id="1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Рисунок 12 - Файл </w:t>
      </w:r>
      <w:r>
        <w:rPr>
          <w:rFonts w:hint="default"/>
          <w:lang w:val="en-US"/>
        </w:rPr>
        <w:t>fold-post.js</w:t>
      </w:r>
    </w:p>
    <w:p>
      <w:pPr>
        <w:jc w:val="center"/>
      </w:pPr>
      <w:r>
        <w:drawing>
          <wp:inline distT="0" distB="0" distL="114300" distR="114300">
            <wp:extent cx="4916170" cy="2342515"/>
            <wp:effectExtent l="0" t="0" r="17780" b="635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24"/>
                    <a:srcRect l="17233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13 - Результат работы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Добавим реализацию появления и скрывания информации о статье, как на рисунке 14. Результат показан на рисунке 15.</w:t>
      </w:r>
    </w:p>
    <w:p>
      <w:pPr>
        <w:ind w:firstLine="708" w:firstLineChars="0"/>
        <w:jc w:val="center"/>
      </w:pPr>
      <w:r>
        <w:drawing>
          <wp:inline distT="0" distB="0" distL="114300" distR="114300">
            <wp:extent cx="5410200" cy="4333875"/>
            <wp:effectExtent l="0" t="0" r="0" b="9525"/>
            <wp:docPr id="1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14 - Реализация скрывания информации о статье</w:t>
      </w:r>
    </w:p>
    <w:p>
      <w:pPr>
        <w:ind w:firstLine="708" w:firstLineChars="0"/>
        <w:jc w:val="center"/>
        <w:rPr>
          <w:rFonts w:hint="default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5939155" cy="4422140"/>
            <wp:effectExtent l="0" t="0" r="4445" b="16510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15 - Скрытие информации о статье</w:t>
      </w:r>
    </w:p>
    <w:p>
      <w:pPr>
        <w:jc w:val="center"/>
        <w:rPr>
          <w:rFonts w:hint="default"/>
          <w:lang w:val="ru-RU"/>
        </w:rPr>
      </w:pP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Реализуем проверку на наличие у кнопки класса “folded”, в результате которой будет либо скрываться, либо показываться информация о статье. Результат работы показан на рисунке17.</w:t>
      </w:r>
    </w:p>
    <w:p>
      <w:pPr>
        <w:ind w:firstLine="708" w:firstLineChars="0"/>
        <w:jc w:val="center"/>
      </w:pPr>
      <w:r>
        <w:drawing>
          <wp:inline distT="0" distB="0" distL="114300" distR="114300">
            <wp:extent cx="5048250" cy="5762625"/>
            <wp:effectExtent l="0" t="0" r="0" b="9525"/>
            <wp:docPr id="1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16 - Реализация скрывания и развёртывания информации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5931535" cy="4012565"/>
            <wp:effectExtent l="0" t="0" r="12065" b="6985"/>
            <wp:docPr id="1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17 - Скрытие информации всех статей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Сделаем нашу функцию компактнее, как показано на рисунке 18. Для её работы в файл со стилями добавим ещё два класса, как показано на рисунке 19. Результат работы представлен на рисунке 20.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4715510" cy="3192780"/>
            <wp:effectExtent l="0" t="0" r="8890" b="7620"/>
            <wp:docPr id="1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18 - Краткая реализация функции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3505200" cy="2933700"/>
            <wp:effectExtent l="0" t="0" r="0" b="0"/>
            <wp:docPr id="1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19 - Два класса для работы со стилями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5934710" cy="2871470"/>
            <wp:effectExtent l="0" t="0" r="8890" b="5080"/>
            <wp:docPr id="2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20 - Конечный результат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Загрузим наш проект на репозиторий </w:t>
      </w:r>
      <w:r>
        <w:rPr>
          <w:rFonts w:hint="default"/>
          <w:lang w:val="en-US"/>
        </w:rPr>
        <w:t xml:space="preserve">GitHub. </w:t>
      </w:r>
      <w:r>
        <w:rPr>
          <w:rFonts w:hint="default"/>
          <w:lang w:val="ru-RU"/>
        </w:rPr>
        <w:t>Результат загрузки показан на рисунке 21.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3970020" cy="6779260"/>
            <wp:effectExtent l="0" t="0" r="11430" b="2540"/>
            <wp:docPr id="2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677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21 - Загрузка проекта на удалённый репозиторий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b/>
          <w:bCs/>
          <w:lang w:val="ru-RU"/>
        </w:rPr>
        <w:t>Вывод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 xml:space="preserve">в данной лабораторной работе я научился работать со скриптом </w:t>
      </w:r>
      <w:r>
        <w:rPr>
          <w:rFonts w:hint="default"/>
          <w:lang w:val="en-US"/>
        </w:rPr>
        <w:t>js.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</w:p>
    <w:p>
      <w:pPr>
        <w:ind w:firstLine="708" w:firstLineChars="0"/>
        <w:rPr>
          <w:rFonts w:hint="default" w:cs="Times New Roman"/>
          <w:color w:val="auto"/>
          <w:sz w:val="28"/>
          <w:szCs w:val="28"/>
          <w:lang w:val="ru-RU"/>
        </w:rPr>
      </w:pPr>
    </w:p>
    <w:p>
      <w:r>
        <w:tab/>
      </w:r>
    </w:p>
    <w:p>
      <w:bookmarkStart w:id="5" w:name="_GoBack"/>
      <w:bookmarkEnd w:id="5"/>
    </w:p>
    <w:p>
      <w:pPr>
        <w:pStyle w:val="16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3" w:name="_Toc32524083"/>
      <w:bookmarkStart w:id="4" w:name="_Toc26553"/>
      <w:r>
        <w:rPr>
          <w:b/>
          <w:color w:val="000000"/>
          <w:sz w:val="28"/>
          <w:szCs w:val="28"/>
        </w:rPr>
        <w:t>Список используемых источников</w:t>
      </w:r>
      <w:bookmarkEnd w:id="3"/>
      <w:bookmarkEnd w:id="4"/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>
      <w:pPr>
        <w:ind w:firstLine="708"/>
        <w:rPr>
          <w:rFonts w:cs="Times New Roman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 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89291498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E925A3"/>
    <w:multiLevelType w:val="multilevel"/>
    <w:tmpl w:val="28E925A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EE"/>
    <w:rsid w:val="00014EEE"/>
    <w:rsid w:val="00032E7F"/>
    <w:rsid w:val="00062339"/>
    <w:rsid w:val="00086CC3"/>
    <w:rsid w:val="00092A48"/>
    <w:rsid w:val="000B4256"/>
    <w:rsid w:val="000B5A8A"/>
    <w:rsid w:val="000C7259"/>
    <w:rsid w:val="000F65CD"/>
    <w:rsid w:val="001509F7"/>
    <w:rsid w:val="00166F64"/>
    <w:rsid w:val="00187517"/>
    <w:rsid w:val="001B11D7"/>
    <w:rsid w:val="001E1DBB"/>
    <w:rsid w:val="00206951"/>
    <w:rsid w:val="002612A9"/>
    <w:rsid w:val="0026240F"/>
    <w:rsid w:val="00293598"/>
    <w:rsid w:val="002D4903"/>
    <w:rsid w:val="002D524D"/>
    <w:rsid w:val="002F6124"/>
    <w:rsid w:val="00300F7E"/>
    <w:rsid w:val="003364DB"/>
    <w:rsid w:val="00341A40"/>
    <w:rsid w:val="00347011"/>
    <w:rsid w:val="00384BA2"/>
    <w:rsid w:val="00394276"/>
    <w:rsid w:val="003C1401"/>
    <w:rsid w:val="003C6BA3"/>
    <w:rsid w:val="003D0637"/>
    <w:rsid w:val="003F3220"/>
    <w:rsid w:val="004229BE"/>
    <w:rsid w:val="00450778"/>
    <w:rsid w:val="0047557E"/>
    <w:rsid w:val="00495192"/>
    <w:rsid w:val="004A4F69"/>
    <w:rsid w:val="004D2E7B"/>
    <w:rsid w:val="004F546F"/>
    <w:rsid w:val="00532658"/>
    <w:rsid w:val="0054173B"/>
    <w:rsid w:val="00550F1F"/>
    <w:rsid w:val="0055288B"/>
    <w:rsid w:val="005955F2"/>
    <w:rsid w:val="005C0369"/>
    <w:rsid w:val="005E20F0"/>
    <w:rsid w:val="005E2F95"/>
    <w:rsid w:val="006121AA"/>
    <w:rsid w:val="00683578"/>
    <w:rsid w:val="006B0CC3"/>
    <w:rsid w:val="006C68EC"/>
    <w:rsid w:val="006F7E88"/>
    <w:rsid w:val="007004BD"/>
    <w:rsid w:val="00731A62"/>
    <w:rsid w:val="00734055"/>
    <w:rsid w:val="0074627F"/>
    <w:rsid w:val="007756BE"/>
    <w:rsid w:val="007760F5"/>
    <w:rsid w:val="007A416D"/>
    <w:rsid w:val="007B2831"/>
    <w:rsid w:val="00851110"/>
    <w:rsid w:val="00964378"/>
    <w:rsid w:val="009C6A4C"/>
    <w:rsid w:val="009F3FFE"/>
    <w:rsid w:val="00A11353"/>
    <w:rsid w:val="00A47B7F"/>
    <w:rsid w:val="00A53240"/>
    <w:rsid w:val="00A53687"/>
    <w:rsid w:val="00A63A0E"/>
    <w:rsid w:val="00A8561C"/>
    <w:rsid w:val="00A92A14"/>
    <w:rsid w:val="00A96D28"/>
    <w:rsid w:val="00AD19E1"/>
    <w:rsid w:val="00B80627"/>
    <w:rsid w:val="00B9156B"/>
    <w:rsid w:val="00C12C46"/>
    <w:rsid w:val="00C27208"/>
    <w:rsid w:val="00C444DA"/>
    <w:rsid w:val="00C557CC"/>
    <w:rsid w:val="00C8502A"/>
    <w:rsid w:val="00CA023C"/>
    <w:rsid w:val="00CC184E"/>
    <w:rsid w:val="00CC43E8"/>
    <w:rsid w:val="00CC670A"/>
    <w:rsid w:val="00CD715B"/>
    <w:rsid w:val="00CE3BCD"/>
    <w:rsid w:val="00D21734"/>
    <w:rsid w:val="00D31224"/>
    <w:rsid w:val="00D776FB"/>
    <w:rsid w:val="00D800B4"/>
    <w:rsid w:val="00D85519"/>
    <w:rsid w:val="00D97D2D"/>
    <w:rsid w:val="00DB611A"/>
    <w:rsid w:val="00DB656F"/>
    <w:rsid w:val="00DF28F1"/>
    <w:rsid w:val="00E32630"/>
    <w:rsid w:val="00E367A8"/>
    <w:rsid w:val="00E8175D"/>
    <w:rsid w:val="00F25415"/>
    <w:rsid w:val="00F42D5E"/>
    <w:rsid w:val="00F45970"/>
    <w:rsid w:val="00F70200"/>
    <w:rsid w:val="00F7780E"/>
    <w:rsid w:val="00F813BA"/>
    <w:rsid w:val="00F87A6B"/>
    <w:rsid w:val="00FB64E5"/>
    <w:rsid w:val="0151680B"/>
    <w:rsid w:val="018E46C9"/>
    <w:rsid w:val="01FF48C1"/>
    <w:rsid w:val="02CE4DC5"/>
    <w:rsid w:val="03145805"/>
    <w:rsid w:val="03293827"/>
    <w:rsid w:val="04387053"/>
    <w:rsid w:val="04CB7661"/>
    <w:rsid w:val="05827541"/>
    <w:rsid w:val="05892518"/>
    <w:rsid w:val="06844F84"/>
    <w:rsid w:val="07345676"/>
    <w:rsid w:val="07752758"/>
    <w:rsid w:val="07941C6B"/>
    <w:rsid w:val="08112951"/>
    <w:rsid w:val="08386CC3"/>
    <w:rsid w:val="08EF2797"/>
    <w:rsid w:val="09615C82"/>
    <w:rsid w:val="099B597A"/>
    <w:rsid w:val="0A3E31E9"/>
    <w:rsid w:val="0A4A3D17"/>
    <w:rsid w:val="0AE75BF1"/>
    <w:rsid w:val="0B4D4F22"/>
    <w:rsid w:val="0B943DBB"/>
    <w:rsid w:val="0C0A206B"/>
    <w:rsid w:val="0C7B424E"/>
    <w:rsid w:val="0CAA25BB"/>
    <w:rsid w:val="0D2F546D"/>
    <w:rsid w:val="0EA07E11"/>
    <w:rsid w:val="0FA63CA0"/>
    <w:rsid w:val="10BB1EDF"/>
    <w:rsid w:val="12F859C2"/>
    <w:rsid w:val="157D1864"/>
    <w:rsid w:val="159638D3"/>
    <w:rsid w:val="15B133CB"/>
    <w:rsid w:val="15B90B27"/>
    <w:rsid w:val="15F465F8"/>
    <w:rsid w:val="172829E4"/>
    <w:rsid w:val="17CB427D"/>
    <w:rsid w:val="17F206F2"/>
    <w:rsid w:val="195C3A3E"/>
    <w:rsid w:val="1A95143C"/>
    <w:rsid w:val="1B4D5F3B"/>
    <w:rsid w:val="1BA0338F"/>
    <w:rsid w:val="1BF65943"/>
    <w:rsid w:val="1CE72AE2"/>
    <w:rsid w:val="1CF1777F"/>
    <w:rsid w:val="1D47073E"/>
    <w:rsid w:val="1D8F377E"/>
    <w:rsid w:val="1DDE588A"/>
    <w:rsid w:val="1E560D35"/>
    <w:rsid w:val="1E7E2053"/>
    <w:rsid w:val="1E906AB5"/>
    <w:rsid w:val="1FB7018F"/>
    <w:rsid w:val="20083304"/>
    <w:rsid w:val="20CA24AE"/>
    <w:rsid w:val="20FD3566"/>
    <w:rsid w:val="213F43D4"/>
    <w:rsid w:val="231B1468"/>
    <w:rsid w:val="23E66E74"/>
    <w:rsid w:val="27B23757"/>
    <w:rsid w:val="286D1484"/>
    <w:rsid w:val="29982DDE"/>
    <w:rsid w:val="29BA09BF"/>
    <w:rsid w:val="2A3F290A"/>
    <w:rsid w:val="2AE06B72"/>
    <w:rsid w:val="2B353D6D"/>
    <w:rsid w:val="2BD00E2E"/>
    <w:rsid w:val="2BF612D5"/>
    <w:rsid w:val="2E480FD0"/>
    <w:rsid w:val="2EC762D5"/>
    <w:rsid w:val="30207BCA"/>
    <w:rsid w:val="33EF0BED"/>
    <w:rsid w:val="346C10E0"/>
    <w:rsid w:val="35285F76"/>
    <w:rsid w:val="36FB0323"/>
    <w:rsid w:val="37133108"/>
    <w:rsid w:val="374C789B"/>
    <w:rsid w:val="37856738"/>
    <w:rsid w:val="37A7162F"/>
    <w:rsid w:val="38EF3B07"/>
    <w:rsid w:val="39714D74"/>
    <w:rsid w:val="39A5560B"/>
    <w:rsid w:val="39A7576E"/>
    <w:rsid w:val="3A274500"/>
    <w:rsid w:val="3A4A2643"/>
    <w:rsid w:val="3AF853FA"/>
    <w:rsid w:val="3B2B5197"/>
    <w:rsid w:val="3C7475B2"/>
    <w:rsid w:val="3C7B1E44"/>
    <w:rsid w:val="3CC244D0"/>
    <w:rsid w:val="3CD95B92"/>
    <w:rsid w:val="3E0333CE"/>
    <w:rsid w:val="3EA914BF"/>
    <w:rsid w:val="402458B1"/>
    <w:rsid w:val="40A54E6F"/>
    <w:rsid w:val="42A02B22"/>
    <w:rsid w:val="42A42F91"/>
    <w:rsid w:val="4315128A"/>
    <w:rsid w:val="4376004D"/>
    <w:rsid w:val="43B925F0"/>
    <w:rsid w:val="4417546F"/>
    <w:rsid w:val="448D6E45"/>
    <w:rsid w:val="44963644"/>
    <w:rsid w:val="450372B7"/>
    <w:rsid w:val="458546EB"/>
    <w:rsid w:val="45D7627C"/>
    <w:rsid w:val="461F0493"/>
    <w:rsid w:val="467C1194"/>
    <w:rsid w:val="46AD232A"/>
    <w:rsid w:val="46C66BE7"/>
    <w:rsid w:val="47912D4E"/>
    <w:rsid w:val="48746CF5"/>
    <w:rsid w:val="48E5315C"/>
    <w:rsid w:val="4A535E37"/>
    <w:rsid w:val="4B434502"/>
    <w:rsid w:val="4DFF2716"/>
    <w:rsid w:val="4E764097"/>
    <w:rsid w:val="4F2002BB"/>
    <w:rsid w:val="51C35462"/>
    <w:rsid w:val="51FD1DF5"/>
    <w:rsid w:val="5381560D"/>
    <w:rsid w:val="542900A8"/>
    <w:rsid w:val="55D72B11"/>
    <w:rsid w:val="563F5A30"/>
    <w:rsid w:val="56723FD5"/>
    <w:rsid w:val="56EA0FFE"/>
    <w:rsid w:val="56FB7514"/>
    <w:rsid w:val="578C43B0"/>
    <w:rsid w:val="58516B1B"/>
    <w:rsid w:val="59912D65"/>
    <w:rsid w:val="5A7B6BD9"/>
    <w:rsid w:val="5ACC667E"/>
    <w:rsid w:val="5D6C46B3"/>
    <w:rsid w:val="5E0B31B4"/>
    <w:rsid w:val="5F7773B5"/>
    <w:rsid w:val="5F871660"/>
    <w:rsid w:val="5FC67351"/>
    <w:rsid w:val="6051420C"/>
    <w:rsid w:val="6071216C"/>
    <w:rsid w:val="610E4FCA"/>
    <w:rsid w:val="61B378CD"/>
    <w:rsid w:val="626226CC"/>
    <w:rsid w:val="63772916"/>
    <w:rsid w:val="65A95C63"/>
    <w:rsid w:val="65B70AFF"/>
    <w:rsid w:val="661138CF"/>
    <w:rsid w:val="674A67EB"/>
    <w:rsid w:val="6809028E"/>
    <w:rsid w:val="68577924"/>
    <w:rsid w:val="68AE4E8A"/>
    <w:rsid w:val="694B57AF"/>
    <w:rsid w:val="6BE972DB"/>
    <w:rsid w:val="6C790D07"/>
    <w:rsid w:val="6C860C33"/>
    <w:rsid w:val="6EAE0D9D"/>
    <w:rsid w:val="70A021CE"/>
    <w:rsid w:val="72D43404"/>
    <w:rsid w:val="73180A96"/>
    <w:rsid w:val="73DF2D88"/>
    <w:rsid w:val="77263FC6"/>
    <w:rsid w:val="77A20269"/>
    <w:rsid w:val="77D32BB9"/>
    <w:rsid w:val="77DD549A"/>
    <w:rsid w:val="78DA34B9"/>
    <w:rsid w:val="79521C47"/>
    <w:rsid w:val="7ADD38C9"/>
    <w:rsid w:val="7B4A771F"/>
    <w:rsid w:val="7BBD29EF"/>
    <w:rsid w:val="7BEF50ED"/>
    <w:rsid w:val="7C15266D"/>
    <w:rsid w:val="7D9F75FA"/>
    <w:rsid w:val="7DDC3F3C"/>
    <w:rsid w:val="7EF52F25"/>
    <w:rsid w:val="7F59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left="0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ind w:firstLine="709"/>
      <w:outlineLvl w:val="0"/>
    </w:pPr>
    <w:rPr>
      <w:rFonts w:eastAsiaTheme="majorEastAsia" w:cstheme="majorBidi"/>
      <w:color w:val="2F5597" w:themeColor="accent1" w:themeShade="BF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annotation text"/>
    <w:basedOn w:val="1"/>
    <w:link w:val="22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23"/>
    <w:semiHidden/>
    <w:unhideWhenUsed/>
    <w:qFormat/>
    <w:uiPriority w:val="99"/>
    <w:rPr>
      <w:b/>
      <w:bCs/>
    </w:rPr>
  </w:style>
  <w:style w:type="paragraph" w:styleId="10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  <w:ind w:left="275"/>
    </w:pPr>
    <w:rPr>
      <w:rFonts w:ascii="Times New Roman" w:hAnsi="Times New Roman" w:eastAsia="Times New Roman" w:cs="Times New Roman"/>
      <w:sz w:val="28"/>
      <w:szCs w:val="28"/>
      <w:lang w:val="ru-RU" w:eastAsia="ru-RU" w:bidi="ru-RU"/>
    </w:r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4">
    <w:name w:val="Title"/>
    <w:basedOn w:val="1"/>
    <w:next w:val="1"/>
    <w:link w:val="19"/>
    <w:qFormat/>
    <w:uiPriority w:val="10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7">
    <w:name w:val="HTML Preformatted"/>
    <w:basedOn w:val="1"/>
    <w:link w:val="2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8">
    <w:name w:val="Заголовок 1 Знак"/>
    <w:basedOn w:val="4"/>
    <w:link w:val="2"/>
    <w:qFormat/>
    <w:uiPriority w:val="9"/>
    <w:rPr>
      <w:rFonts w:eastAsiaTheme="majorEastAsia" w:cstheme="majorBidi"/>
      <w:color w:val="2F5597" w:themeColor="accent1" w:themeShade="BF"/>
      <w:szCs w:val="32"/>
    </w:rPr>
  </w:style>
  <w:style w:type="character" w:customStyle="1" w:styleId="19">
    <w:name w:val="Заголовок Знак"/>
    <w:basedOn w:val="4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21">
    <w:name w:val="TOC Heading"/>
    <w:basedOn w:val="2"/>
    <w:next w:val="1"/>
    <w:unhideWhenUsed/>
    <w:qFormat/>
    <w:uiPriority w:val="39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character" w:customStyle="1" w:styleId="22">
    <w:name w:val="Текст примечания Знак"/>
    <w:basedOn w:val="4"/>
    <w:link w:val="8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23">
    <w:name w:val="Тема примечания Знак"/>
    <w:basedOn w:val="22"/>
    <w:link w:val="9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24">
    <w:name w:val="Верхний колонтитул Знак"/>
    <w:basedOn w:val="4"/>
    <w:link w:val="10"/>
    <w:qFormat/>
    <w:uiPriority w:val="99"/>
    <w:rPr>
      <w:rFonts w:ascii="Times New Roman" w:hAnsi="Times New Roman"/>
      <w:sz w:val="28"/>
    </w:rPr>
  </w:style>
  <w:style w:type="character" w:customStyle="1" w:styleId="25">
    <w:name w:val="Нижний колонтитул Знак"/>
    <w:basedOn w:val="4"/>
    <w:link w:val="15"/>
    <w:qFormat/>
    <w:uiPriority w:val="99"/>
    <w:rPr>
      <w:rFonts w:ascii="Times New Roman" w:hAnsi="Times New Roman"/>
      <w:sz w:val="28"/>
    </w:rPr>
  </w:style>
  <w:style w:type="character" w:customStyle="1" w:styleId="26">
    <w:name w:val="Стандартный HTML Знак"/>
    <w:basedOn w:val="4"/>
    <w:link w:val="17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styleId="28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customXml" Target="../customXml/item2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62D43B-EB47-499A-9310-664CE2F8A8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967</Words>
  <Characters>5516</Characters>
  <Lines>45</Lines>
  <Paragraphs>12</Paragraphs>
  <TotalTime>16</TotalTime>
  <ScaleCrop>false</ScaleCrop>
  <LinksUpToDate>false</LinksUpToDate>
  <CharactersWithSpaces>6471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2021-09-03T14:29:00Z</dcterms:created>
  <dc:creator>Максим Агарков</dc:creator>
  <cp:lastModifiedBy>Игнат Соцков</cp:lastModifiedBy>
  <dcterms:modified xsi:type="dcterms:W3CDTF">2021-12-07T13:56:12Z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3F21E9B52A1340B6B64A1324CCB2188B</vt:lpwstr>
  </property>
</Properties>
</file>