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6BAB357" w:rsidR="00C11509" w:rsidRPr="00F71999" w:rsidRDefault="00E93160" w:rsidP="00CC240C">
      <w:pPr>
        <w:widowControl w:val="0"/>
        <w:ind w:left="0" w:right="-2"/>
        <w:jc w:val="center"/>
      </w:pPr>
      <w:r>
        <w:t>С</w:t>
      </w:r>
      <w:r w:rsidR="00D175F3">
        <w:t>емантический</w:t>
      </w:r>
      <w:bookmarkStart w:id="3" w:name="_GoBack"/>
      <w:bookmarkEnd w:id="3"/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6C888537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4004B9CD" w:rsidR="00C567EA" w:rsidRPr="00C567EA" w:rsidRDefault="004368B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3ADD02F9" w:rsidR="00C567EA" w:rsidRPr="00C567EA" w:rsidRDefault="004368B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 xml:space="preserve"> Демонстрация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4F06C3D9" w:rsidR="00C567EA" w:rsidRPr="00C567EA" w:rsidRDefault="004368BB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>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4099399A" w:rsidR="00C567EA" w:rsidRPr="00C567EA" w:rsidRDefault="004368BB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761BF4">
              <w:rPr>
                <w:rStyle w:val="afc"/>
                <w:rFonts w:cs="Times New Roman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.2 </w:t>
            </w:r>
            <w:r w:rsidR="00761BF4">
              <w:rPr>
                <w:rStyle w:val="afc"/>
                <w:rFonts w:cs="Times New Roman"/>
                <w:bCs/>
                <w:noProof/>
              </w:rPr>
              <w:t>Синтаксические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29811970" w:rsidR="00C567EA" w:rsidRPr="00C567EA" w:rsidRDefault="004368B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761BF4">
              <w:rPr>
                <w:rStyle w:val="afc"/>
                <w:bCs/>
                <w:noProof/>
              </w:rPr>
              <w:t>4</w:t>
            </w:r>
            <w:r w:rsidR="00C567EA" w:rsidRPr="00C567EA">
              <w:rPr>
                <w:rStyle w:val="afc"/>
                <w:bCs/>
                <w:noProof/>
              </w:rPr>
              <w:t xml:space="preserve">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635BBA69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8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29978528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bookmarkEnd w:id="7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DBE06A7" w14:textId="77777777" w:rsidR="00C4552D" w:rsidRDefault="00C4552D" w:rsidP="00C4552D">
      <w:pPr>
        <w:ind w:left="0" w:firstLine="709"/>
        <w:jc w:val="both"/>
      </w:pPr>
      <w:r>
        <w:t xml:space="preserve">Освоение работы с существующими синтаксическими анализаторами. Разработать свой собственный синтаксический анализатор, выбранного подмножества языка программирования. </w:t>
      </w:r>
    </w:p>
    <w:p w14:paraId="5E120E0E" w14:textId="77777777" w:rsidR="00C4552D" w:rsidRDefault="00C4552D" w:rsidP="00C4552D">
      <w:pPr>
        <w:ind w:left="0" w:firstLine="709"/>
        <w:jc w:val="both"/>
      </w:pPr>
      <w:r>
        <w:t xml:space="preserve">Построить синтаксическое дерево. </w:t>
      </w:r>
    </w:p>
    <w:p w14:paraId="75B223AC" w14:textId="77777777" w:rsidR="00C4552D" w:rsidRDefault="00C4552D" w:rsidP="00C4552D">
      <w:pPr>
        <w:ind w:left="0" w:firstLine="709"/>
        <w:jc w:val="both"/>
      </w:pPr>
      <w:r>
        <w:t xml:space="preserve">Определить минимум 4 возможных синтаксических ошибки и показать их корректное выявление. </w:t>
      </w:r>
    </w:p>
    <w:p w14:paraId="4E0F6F9A" w14:textId="77777777" w:rsidR="00C4552D" w:rsidRDefault="00C4552D" w:rsidP="00C4552D">
      <w:pPr>
        <w:ind w:left="0" w:firstLine="709"/>
        <w:jc w:val="both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292B0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29978529"/>
      <w:r w:rsidRPr="005277AC">
        <w:rPr>
          <w:b/>
          <w:bCs/>
        </w:rPr>
        <w:lastRenderedPageBreak/>
        <w:t>К</w:t>
      </w:r>
      <w:bookmarkEnd w:id="8"/>
      <w:bookmarkEnd w:id="9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32EAF013" w14:textId="77777777" w:rsidR="001E78AA" w:rsidRDefault="001E78AA" w:rsidP="001E78AA">
      <w:pPr>
        <w:ind w:left="0" w:firstLine="709"/>
        <w:jc w:val="both"/>
      </w:pPr>
      <w:r>
        <w:t xml:space="preserve">Синтаксический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</w:t>
      </w:r>
    </w:p>
    <w:p w14:paraId="7A08D421" w14:textId="77777777" w:rsidR="001E78AA" w:rsidRDefault="001E78AA" w:rsidP="001E78AA">
      <w:pPr>
        <w:ind w:left="0" w:firstLine="709"/>
        <w:jc w:val="both"/>
      </w:pPr>
      <w:r>
        <w:t>Синтаксический анализатор — это программа или часть программы, выполняющая синтаксический анализ.</w:t>
      </w:r>
    </w:p>
    <w:p w14:paraId="3FBEDDEA" w14:textId="77777777" w:rsidR="001E78AA" w:rsidRDefault="001E78AA" w:rsidP="001E78AA">
      <w:pPr>
        <w:ind w:left="0" w:firstLine="709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14:paraId="11617326" w14:textId="18543174" w:rsidR="004C013B" w:rsidRDefault="001E78AA" w:rsidP="001E78AA">
      <w:pPr>
        <w:ind w:left="0" w:right="-2" w:firstLine="709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742188DA" w14:textId="3E1A6A28" w:rsidR="00516392" w:rsidRPr="009679DB" w:rsidRDefault="001315B0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0" w:name="_Toc129284550"/>
      <w:bookmarkStart w:id="11" w:name="_Toc129978531"/>
      <w:bookmarkStart w:id="12" w:name="_Toc122348165"/>
      <w:bookmarkStart w:id="13" w:name="_Toc122422818"/>
      <w:r w:rsidRPr="009679DB">
        <w:rPr>
          <w:b/>
          <w:bCs/>
        </w:rPr>
        <w:lastRenderedPageBreak/>
        <w:t>Д</w:t>
      </w:r>
      <w:bookmarkEnd w:id="10"/>
      <w:bookmarkEnd w:id="11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02E0ACB5" w:rsidR="00516392" w:rsidRPr="00292D79" w:rsidRDefault="002B196E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b/>
          <w:bCs/>
        </w:rPr>
      </w:pPr>
      <w:bookmarkStart w:id="14" w:name="_Toc129284551"/>
      <w:bookmarkStart w:id="15" w:name="_Toc129978532"/>
      <w:r w:rsidRPr="00292D79">
        <w:rPr>
          <w:b/>
          <w:bCs/>
        </w:rPr>
        <w:t>Результаты работы</w:t>
      </w:r>
      <w:bookmarkEnd w:id="14"/>
      <w:bookmarkEnd w:id="15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29B50BF4" w:rsidR="00516392" w:rsidRPr="00916CE8" w:rsidRDefault="009679DB" w:rsidP="00CC240C">
      <w:pPr>
        <w:ind w:left="0" w:right="-2" w:firstLine="709"/>
        <w:jc w:val="both"/>
      </w:pPr>
      <w:r>
        <w:t xml:space="preserve">Рассмотрим результат </w:t>
      </w:r>
      <w:r w:rsidR="00C431EB">
        <w:t>синтаксического</w:t>
      </w:r>
      <w:r>
        <w:t xml:space="preserve">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292D79">
        <w:t xml:space="preserve"> (см. рисунок 1)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2D804D80" w:rsidR="00A748B2" w:rsidRPr="00F4445B" w:rsidRDefault="009121A6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</w:rPr>
      </w:pPr>
      <w:r w:rsidRPr="009121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9E0E6" wp14:editId="4CE618D5">
            <wp:extent cx="5353509" cy="715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345" cy="71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ADCE38" w14:textId="21985301" w:rsidR="0026519D" w:rsidRDefault="00A748B2" w:rsidP="00C431EB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2CCD0D97" w14:textId="0173BFF6" w:rsidR="00516392" w:rsidRPr="00292D79" w:rsidRDefault="00C431EB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6" w:name="_Toc129284552"/>
      <w:bookmarkStart w:id="17" w:name="_Toc129978533"/>
      <w:r>
        <w:rPr>
          <w:rFonts w:cs="Times New Roman"/>
          <w:b/>
          <w:bCs/>
        </w:rPr>
        <w:lastRenderedPageBreak/>
        <w:t>Синтаксические</w:t>
      </w:r>
      <w:r w:rsidR="00516392" w:rsidRPr="00292D79">
        <w:rPr>
          <w:rFonts w:cs="Times New Roman"/>
          <w:b/>
          <w:bCs/>
        </w:rPr>
        <w:t xml:space="preserve"> ошибки</w:t>
      </w:r>
      <w:bookmarkEnd w:id="16"/>
      <w:bookmarkEnd w:id="17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4FDD1695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BA0403">
        <w:t>неожиданного углубления</w:t>
      </w:r>
      <w:r>
        <w:t xml:space="preserve"> – производится, когда </w:t>
      </w:r>
      <w:r w:rsidR="005A2F15">
        <w:t>анализатор</w:t>
      </w:r>
      <w:r>
        <w:t xml:space="preserve"> встречает слово, которое </w:t>
      </w:r>
      <w:r w:rsidR="005F2900">
        <w:t>н</w:t>
      </w:r>
      <w:r w:rsidR="005A2F15">
        <w:t>аходиться</w:t>
      </w:r>
      <w:r w:rsidR="007A6C98" w:rsidRPr="007A6C98">
        <w:t xml:space="preserve">, </w:t>
      </w:r>
      <w:r w:rsidR="007A6C98">
        <w:t>неожиданно,</w:t>
      </w:r>
      <w:r w:rsidR="005A2F15">
        <w:t xml:space="preserve"> на новой глубине</w:t>
      </w:r>
      <w:r w:rsidR="005F2900">
        <w:t xml:space="preserve">. Результат анализа ошибки представлен на рисунке </w:t>
      </w:r>
      <w:r w:rsidR="00BA0403" w:rsidRPr="00BA0403">
        <w:t>2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5A2F15" w:rsidRDefault="00B544F5" w:rsidP="00CF02FF">
      <w:pPr>
        <w:ind w:left="0" w:right="-2" w:firstLine="709"/>
        <w:jc w:val="both"/>
        <w:rPr>
          <w:lang w:val="en-US"/>
        </w:rPr>
      </w:pPr>
    </w:p>
    <w:p w14:paraId="77890316" w14:textId="77777777" w:rsidR="00F62432" w:rsidRPr="00D175F3" w:rsidRDefault="00F62432" w:rsidP="00F62432">
      <w:pPr>
        <w:ind w:left="0" w:right="-2" w:firstLine="709"/>
        <w:jc w:val="both"/>
        <w:rPr>
          <w:lang w:val="en-US"/>
        </w:rPr>
      </w:pPr>
      <w:r w:rsidRPr="00F62432">
        <w:rPr>
          <w:lang w:val="en-US"/>
        </w:rPr>
        <w:t>num</w:t>
      </w:r>
      <w:r w:rsidRPr="00D175F3">
        <w:rPr>
          <w:lang w:val="en-US"/>
        </w:rPr>
        <w:t xml:space="preserve"> = </w:t>
      </w:r>
      <w:proofErr w:type="gramStart"/>
      <w:r w:rsidRPr="00F62432">
        <w:rPr>
          <w:lang w:val="en-US"/>
        </w:rPr>
        <w:t>int</w:t>
      </w:r>
      <w:r w:rsidRPr="00D175F3">
        <w:rPr>
          <w:lang w:val="en-US"/>
        </w:rPr>
        <w:t>(</w:t>
      </w:r>
      <w:proofErr w:type="gramEnd"/>
      <w:r w:rsidRPr="00F62432">
        <w:rPr>
          <w:lang w:val="en-US"/>
        </w:rPr>
        <w:t>input</w:t>
      </w:r>
      <w:r w:rsidRPr="00D175F3">
        <w:rPr>
          <w:lang w:val="en-US"/>
        </w:rPr>
        <w:t>("</w:t>
      </w:r>
      <w:r w:rsidRPr="00F62432">
        <w:rPr>
          <w:lang w:val="en-US"/>
        </w:rPr>
        <w:t>Enter</w:t>
      </w:r>
      <w:r w:rsidRPr="00D175F3">
        <w:rPr>
          <w:lang w:val="en-US"/>
        </w:rPr>
        <w:t xml:space="preserve"> </w:t>
      </w:r>
      <w:r w:rsidRPr="00F62432">
        <w:rPr>
          <w:lang w:val="en-US"/>
        </w:rPr>
        <w:t>a</w:t>
      </w:r>
      <w:r w:rsidRPr="00D175F3">
        <w:rPr>
          <w:lang w:val="en-US"/>
        </w:rPr>
        <w:t xml:space="preserve"> </w:t>
      </w:r>
      <w:r w:rsidRPr="00F62432">
        <w:rPr>
          <w:lang w:val="en-US"/>
        </w:rPr>
        <w:t>number</w:t>
      </w:r>
      <w:r w:rsidRPr="00D175F3">
        <w:rPr>
          <w:lang w:val="en-US"/>
        </w:rPr>
        <w:t xml:space="preserve">: ")) + </w:t>
      </w:r>
      <w:r w:rsidRPr="00F62432">
        <w:rPr>
          <w:lang w:val="en-US"/>
        </w:rPr>
        <w:t>int</w:t>
      </w:r>
      <w:r w:rsidRPr="00D175F3">
        <w:rPr>
          <w:lang w:val="en-US"/>
        </w:rPr>
        <w:t>(</w:t>
      </w:r>
      <w:r w:rsidRPr="00F62432">
        <w:rPr>
          <w:lang w:val="en-US"/>
        </w:rPr>
        <w:t>input</w:t>
      </w:r>
      <w:r w:rsidRPr="00D175F3">
        <w:rPr>
          <w:lang w:val="en-US"/>
        </w:rPr>
        <w:t>("</w:t>
      </w:r>
      <w:r w:rsidRPr="00F62432">
        <w:rPr>
          <w:lang w:val="en-US"/>
        </w:rPr>
        <w:t>Enter</w:t>
      </w:r>
      <w:r w:rsidRPr="00D175F3">
        <w:rPr>
          <w:lang w:val="en-US"/>
        </w:rPr>
        <w:t xml:space="preserve"> </w:t>
      </w:r>
      <w:r w:rsidRPr="00F62432">
        <w:rPr>
          <w:lang w:val="en-US"/>
        </w:rPr>
        <w:t>a</w:t>
      </w:r>
      <w:r w:rsidRPr="00D175F3">
        <w:rPr>
          <w:lang w:val="en-US"/>
        </w:rPr>
        <w:t xml:space="preserve"> </w:t>
      </w:r>
      <w:r w:rsidRPr="00F62432">
        <w:rPr>
          <w:lang w:val="en-US"/>
        </w:rPr>
        <w:t>number</w:t>
      </w:r>
      <w:r w:rsidRPr="00D175F3">
        <w:rPr>
          <w:lang w:val="en-US"/>
        </w:rPr>
        <w:t>: "))</w:t>
      </w:r>
    </w:p>
    <w:p w14:paraId="7C9CB265" w14:textId="43B6595D" w:rsidR="00942767" w:rsidRPr="00B544F5" w:rsidRDefault="00F62432" w:rsidP="000A19F3">
      <w:pPr>
        <w:ind w:left="709" w:right="-2" w:firstLine="709"/>
        <w:jc w:val="both"/>
        <w:rPr>
          <w:lang w:val="en-US"/>
        </w:rPr>
      </w:pPr>
      <w:r w:rsidRPr="00F62432">
        <w:rPr>
          <w:lang w:val="en-US"/>
        </w:rPr>
        <w:t>factorial = 2 + (2 * 2) + 2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42CD552A" w:rsidR="00516392" w:rsidRDefault="00BA0403" w:rsidP="00CC240C">
      <w:pPr>
        <w:ind w:left="0" w:right="-2"/>
        <w:jc w:val="center"/>
      </w:pPr>
      <w:r w:rsidRPr="00BA0403">
        <w:rPr>
          <w:noProof/>
        </w:rPr>
        <w:drawing>
          <wp:inline distT="0" distB="0" distL="0" distR="0" wp14:anchorId="5A48F77C" wp14:editId="3C4B37F9">
            <wp:extent cx="3153215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4936353C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0403" w:rsidRPr="00BA0403">
        <w:t>2</w:t>
      </w:r>
      <w:r w:rsidRPr="00C11509">
        <w:t xml:space="preserve"> – </w:t>
      </w:r>
      <w:r>
        <w:t xml:space="preserve">Пример ошибки </w:t>
      </w:r>
      <w:r w:rsidR="00BA0403">
        <w:t>неожиданного углубления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2991731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>скобочной последовательности</w:t>
      </w:r>
      <w:r w:rsidR="009C0770">
        <w:t xml:space="preserve"> </w:t>
      </w:r>
      <w:r>
        <w:t xml:space="preserve">– производится, когда </w:t>
      </w:r>
      <w:r w:rsidR="00694120">
        <w:t>анализатор</w:t>
      </w:r>
      <w:r>
        <w:t xml:space="preserve"> встречает</w:t>
      </w:r>
      <w:r w:rsidR="00694120">
        <w:t xml:space="preserve"> некорректную скобочную последовательность</w:t>
      </w:r>
      <w:r>
        <w:t xml:space="preserve">. Результат анализа ошибки представлен на рисунке </w:t>
      </w:r>
      <w:r w:rsidR="00694120">
        <w:t>3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01DA38D4" w:rsidR="00F218BB" w:rsidRPr="005F2900" w:rsidRDefault="00076B60" w:rsidP="00CC240C">
      <w:pPr>
        <w:ind w:left="0" w:right="-2" w:firstLine="709"/>
        <w:jc w:val="both"/>
      </w:pPr>
      <w:proofErr w:type="spellStart"/>
      <w:r w:rsidRPr="00076B60">
        <w:t>factorial</w:t>
      </w:r>
      <w:proofErr w:type="spellEnd"/>
      <w:r w:rsidRPr="00076B60">
        <w:t xml:space="preserve"> = 2 + (2 * 2) + 2)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14FF6E33" w:rsidR="00916CE8" w:rsidRDefault="005A2F15" w:rsidP="00CC240C">
      <w:pPr>
        <w:ind w:left="0" w:right="-2"/>
        <w:jc w:val="center"/>
      </w:pPr>
      <w:r w:rsidRPr="005A2F15">
        <w:rPr>
          <w:noProof/>
        </w:rPr>
        <w:drawing>
          <wp:inline distT="0" distB="0" distL="0" distR="0" wp14:anchorId="26336801" wp14:editId="493D518E">
            <wp:extent cx="5939790" cy="159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30C92FA7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694120">
        <w:t>3</w:t>
      </w:r>
      <w:r w:rsidRPr="00C11509">
        <w:t xml:space="preserve"> – </w:t>
      </w:r>
      <w:r>
        <w:t xml:space="preserve">Пример ошибки </w:t>
      </w:r>
      <w:r w:rsidR="00694120">
        <w:t>скобочной последовательности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18272C6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 xml:space="preserve">некорректного выражения </w:t>
      </w:r>
      <w:r>
        <w:t xml:space="preserve">– производится, когда </w:t>
      </w:r>
      <w:r w:rsidR="00694120">
        <w:t>анализатор</w:t>
      </w:r>
      <w:r>
        <w:t xml:space="preserve"> встречает </w:t>
      </w:r>
      <w:r w:rsidR="00694120">
        <w:t>выражение</w:t>
      </w:r>
      <w:r>
        <w:t>, которое</w:t>
      </w:r>
      <w:r w:rsidR="00A96497">
        <w:t xml:space="preserve"> содержит </w:t>
      </w:r>
      <w:r w:rsidR="00694120">
        <w:t>операнды или операторы в некорректных местах</w:t>
      </w:r>
      <w:r>
        <w:t xml:space="preserve">. Результат анализа ошибки представлен на рисунке </w:t>
      </w:r>
      <w:r w:rsidR="002E6C1F">
        <w:t>4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06C8F5B4" w:rsidR="00F218BB" w:rsidRPr="00B544F5" w:rsidRDefault="000131A4" w:rsidP="00CC240C">
      <w:pPr>
        <w:ind w:left="0" w:right="-2" w:firstLine="709"/>
        <w:jc w:val="both"/>
        <w:rPr>
          <w:lang w:val="en-US"/>
        </w:rPr>
      </w:pPr>
      <w:r w:rsidRPr="000131A4">
        <w:rPr>
          <w:lang w:val="en-US"/>
        </w:rPr>
        <w:t>factorial = 2 + (2 * 2) + - 2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B8DE8E8" w:rsidR="00916CE8" w:rsidRDefault="00694120" w:rsidP="00CC240C">
      <w:pPr>
        <w:ind w:left="0" w:right="-2"/>
        <w:jc w:val="center"/>
      </w:pPr>
      <w:r w:rsidRPr="00694120">
        <w:rPr>
          <w:noProof/>
        </w:rPr>
        <w:drawing>
          <wp:inline distT="0" distB="0" distL="0" distR="0" wp14:anchorId="0E2CFF3A" wp14:editId="6F4810AF">
            <wp:extent cx="3343742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5F313279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2E6C1F">
        <w:t>4</w:t>
      </w:r>
      <w:r w:rsidRPr="00C11509">
        <w:t xml:space="preserve"> – </w:t>
      </w:r>
      <w:r>
        <w:t xml:space="preserve">Пример ошибки </w:t>
      </w:r>
      <w:r w:rsidR="00694120">
        <w:t>некорректного выражения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25187A0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7A6C98">
        <w:t xml:space="preserve">некорректного определения </w:t>
      </w:r>
      <w:r w:rsidR="007A6C98">
        <w:rPr>
          <w:lang w:val="en-US"/>
        </w:rPr>
        <w:t>for</w:t>
      </w:r>
      <w:r w:rsidR="007A6C98" w:rsidRPr="007A6C98">
        <w:t xml:space="preserve"> </w:t>
      </w:r>
      <w:r>
        <w:t xml:space="preserve">– производится, когда </w:t>
      </w:r>
      <w:r w:rsidR="007A6C98">
        <w:t>анализатор</w:t>
      </w:r>
      <w:r>
        <w:t xml:space="preserve"> встречает </w:t>
      </w:r>
      <w:r w:rsidR="007A6C98">
        <w:t xml:space="preserve">некорректно определенный цикл </w:t>
      </w:r>
      <w:r w:rsidR="007A6C98">
        <w:rPr>
          <w:lang w:val="en-US"/>
        </w:rPr>
        <w:t>for</w:t>
      </w:r>
      <w:r>
        <w:t xml:space="preserve">. Результат анализа ошибки представлен на рисунке </w:t>
      </w:r>
      <w:r w:rsidR="007A6C98">
        <w:rPr>
          <w:lang w:val="en-US"/>
        </w:rPr>
        <w:t>5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430FDC65" w:rsidR="00F218BB" w:rsidRPr="005E0F71" w:rsidRDefault="005E0F71" w:rsidP="00CC240C">
      <w:pPr>
        <w:ind w:left="0" w:right="-2" w:firstLine="709"/>
        <w:jc w:val="both"/>
      </w:pPr>
      <w:r w:rsidRPr="005E0F71">
        <w:rPr>
          <w:lang w:val="en-US"/>
        </w:rPr>
        <w:t>for</w:t>
      </w:r>
      <w:r w:rsidRPr="005E0F71">
        <w:t xml:space="preserve"> </w:t>
      </w:r>
      <w:proofErr w:type="spellStart"/>
      <w:r w:rsidRPr="005E0F71">
        <w:rPr>
          <w:lang w:val="en-US"/>
        </w:rPr>
        <w:t>i</w:t>
      </w:r>
      <w:proofErr w:type="spellEnd"/>
      <w:r w:rsidRPr="005E0F71">
        <w:t xml:space="preserve"> &lt; </w:t>
      </w:r>
      <w:r w:rsidRPr="005E0F71">
        <w:rPr>
          <w:lang w:val="en-US"/>
        </w:rPr>
        <w:t>range</w:t>
      </w:r>
      <w:r w:rsidRPr="005E0F71">
        <w:t>(</w:t>
      </w:r>
      <w:proofErr w:type="gramStart"/>
      <w:r w:rsidRPr="005E0F71">
        <w:t>1,</w:t>
      </w:r>
      <w:r w:rsidRPr="005E0F71">
        <w:rPr>
          <w:lang w:val="en-US"/>
        </w:rPr>
        <w:t>num</w:t>
      </w:r>
      <w:proofErr w:type="gramEnd"/>
      <w:r w:rsidRPr="005E0F71">
        <w:t>):</w:t>
      </w:r>
    </w:p>
    <w:p w14:paraId="72FCA4BE" w14:textId="77777777" w:rsidR="00F218BB" w:rsidRPr="005E0F71" w:rsidRDefault="00F218BB" w:rsidP="00CC240C">
      <w:pPr>
        <w:ind w:left="0" w:right="-2"/>
        <w:jc w:val="center"/>
        <w:rPr>
          <w:noProof/>
        </w:rPr>
      </w:pPr>
    </w:p>
    <w:p w14:paraId="61490941" w14:textId="3A16D406" w:rsidR="00916CE8" w:rsidRDefault="005E6272" w:rsidP="00CC240C">
      <w:pPr>
        <w:ind w:left="0" w:right="-2"/>
        <w:jc w:val="center"/>
      </w:pPr>
      <w:r w:rsidRPr="005E6272">
        <w:rPr>
          <w:noProof/>
        </w:rPr>
        <w:drawing>
          <wp:inline distT="0" distB="0" distL="0" distR="0" wp14:anchorId="18D0B629" wp14:editId="19E908E1">
            <wp:extent cx="3515216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39DAB065" w14:textId="01B72BEE" w:rsidR="00170367" w:rsidRDefault="00F218BB" w:rsidP="007A6C98">
      <w:pPr>
        <w:ind w:left="0" w:right="-2"/>
        <w:jc w:val="center"/>
      </w:pPr>
      <w:r>
        <w:t>Рисунок</w:t>
      </w:r>
      <w:r w:rsidRPr="00C11509">
        <w:t xml:space="preserve"> </w:t>
      </w:r>
      <w:r w:rsidR="007A6C98">
        <w:rPr>
          <w:lang w:val="en-US"/>
        </w:rPr>
        <w:t>5</w:t>
      </w:r>
      <w:r w:rsidRPr="00C11509">
        <w:t xml:space="preserve"> – </w:t>
      </w:r>
      <w:r>
        <w:t>Пример ошибки незнакомого токена</w:t>
      </w:r>
    </w:p>
    <w:p w14:paraId="473CD708" w14:textId="24A34473" w:rsidR="004F3F2D" w:rsidRPr="004F3F2D" w:rsidRDefault="00A95E22" w:rsidP="00292D79">
      <w:pPr>
        <w:pStyle w:val="aff2"/>
        <w:numPr>
          <w:ilvl w:val="0"/>
          <w:numId w:val="28"/>
        </w:numPr>
        <w:ind w:left="0" w:right="-2" w:firstLine="709"/>
        <w:jc w:val="both"/>
        <w:outlineLvl w:val="0"/>
        <w:rPr>
          <w:b/>
          <w:bCs/>
        </w:rPr>
      </w:pPr>
      <w:bookmarkStart w:id="18" w:name="_Toc129284553"/>
      <w:bookmarkStart w:id="19" w:name="_Toc129978534"/>
      <w:bookmarkEnd w:id="12"/>
      <w:bookmarkEnd w:id="13"/>
      <w:r>
        <w:rPr>
          <w:b/>
          <w:bCs/>
        </w:rPr>
        <w:lastRenderedPageBreak/>
        <w:t>В</w:t>
      </w:r>
      <w:bookmarkEnd w:id="18"/>
      <w:bookmarkEnd w:id="19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34EFB5DE" w:rsidR="00321CF9" w:rsidRDefault="00093B32" w:rsidP="00CC240C">
      <w:pPr>
        <w:ind w:left="0" w:right="-2" w:firstLine="709"/>
        <w:jc w:val="both"/>
      </w:pPr>
      <w:bookmarkStart w:id="20" w:name="_Toc128142757"/>
      <w:r>
        <w:t>Таким образом, в ходе лабораторной работы было изучено понятие синтаксического анализа в теории трансляции. Был разработан собственный синтаксический анализатор выбранного подмножества языка программировани</w:t>
      </w:r>
      <w:r w:rsidR="00AB5315">
        <w:t>я</w:t>
      </w:r>
      <w:r w:rsidR="00321CF9">
        <w:t>.</w:t>
      </w:r>
      <w:bookmarkEnd w:id="20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1" w:name="_Toc128448406"/>
      <w:bookmarkStart w:id="22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1"/>
      <w:bookmarkEnd w:id="22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3" w:name="_Toc129445992"/>
      <w:bookmarkStart w:id="24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3"/>
      <w:bookmarkEnd w:id="24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9284555"/>
      <w:bookmarkStart w:id="26" w:name="_Toc129978536"/>
      <w:bookmarkStart w:id="27" w:name="_Toc128448407"/>
      <w:bookmarkStart w:id="28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5"/>
      <w:bookmarkEnd w:id="26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27685AB9" w:rsidR="006A71B9" w:rsidRPr="006A71B9" w:rsidRDefault="006A71B9" w:rsidP="001F6EFB">
      <w:pPr>
        <w:ind w:left="709" w:right="-2" w:firstLine="709"/>
        <w:rPr>
          <w:lang w:val="en-US"/>
        </w:rPr>
      </w:pPr>
      <w:r w:rsidRPr="006A71B9">
        <w:rPr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 - 2)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447BA1E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</w:t>
      </w:r>
      <w:r w:rsidR="00FB2604">
        <w:rPr>
          <w:lang w:val="en-US"/>
        </w:rPr>
        <w:t>&lt;</w:t>
      </w:r>
      <w:r w:rsidRPr="006A71B9">
        <w:rPr>
          <w:lang w:val="en-US"/>
        </w:rPr>
        <w:t xml:space="preserve">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55FEE58C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*i</w:t>
      </w:r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29284556"/>
      <w:bookmarkStart w:id="30" w:name="_Toc129978537"/>
      <w:bookmarkEnd w:id="27"/>
      <w:bookmarkEnd w:id="28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29"/>
      <w:bookmarkEnd w:id="30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88EC959" w:rsidR="00717748" w:rsidRPr="00FB2604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+ 2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5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4BACC" w14:textId="77777777" w:rsidR="004368BB" w:rsidRDefault="004368BB">
      <w:r>
        <w:separator/>
      </w:r>
    </w:p>
  </w:endnote>
  <w:endnote w:type="continuationSeparator" w:id="0">
    <w:p w14:paraId="063A5BE6" w14:textId="77777777" w:rsidR="004368BB" w:rsidRDefault="0043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4C0BA" w14:textId="77777777" w:rsidR="004368BB" w:rsidRDefault="004368BB">
      <w:r>
        <w:separator/>
      </w:r>
    </w:p>
  </w:footnote>
  <w:footnote w:type="continuationSeparator" w:id="0">
    <w:p w14:paraId="46229977" w14:textId="77777777" w:rsidR="004368BB" w:rsidRDefault="00436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368BB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64E4"/>
    <w:rsid w:val="00D175F3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2432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9B47A79-6283-4060-A6C6-97E33219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22</cp:revision>
  <cp:lastPrinted>2023-04-10T09:16:00Z</cp:lastPrinted>
  <dcterms:created xsi:type="dcterms:W3CDTF">2023-04-03T11:48:00Z</dcterms:created>
  <dcterms:modified xsi:type="dcterms:W3CDTF">2023-04-12T19:23:00Z</dcterms:modified>
  <dc:language>en-US</dc:language>
</cp:coreProperties>
</file>