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5F3" w:rsidRDefault="005875F3">
      <w:pPr>
        <w:widowControl w:val="0"/>
        <w:spacing w:after="0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</w:pPr>
    </w:p>
    <w:sdt>
      <w:sdtPr>
        <w:id w:val="-1558006097"/>
        <w:docPartObj>
          <w:docPartGallery w:val="AutoText"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5875F3" w:rsidRDefault="00F8140B">
          <w:pPr>
            <w:widowControl w:val="0"/>
            <w:spacing w:after="0" w:line="240" w:lineRule="auto"/>
            <w:rPr>
              <w:rFonts w:ascii="Times New Roman" w:hAnsi="Times New Roman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>
                <wp:extent cx="2266950" cy="1485900"/>
                <wp:effectExtent l="0" t="0" r="0" b="0"/>
                <wp:docPr id="3" name="Рисунок 6" descr="Изображение выглядит как графическая вставка, Графика, мультфильм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1485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5875F3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</w:rPr>
          </w:pPr>
        </w:p>
        <w:p w:rsidR="005875F3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</w:rPr>
          </w:pPr>
        </w:p>
        <w:p w:rsidR="005875F3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</w:rPr>
          </w:pPr>
        </w:p>
        <w:p w:rsidR="005875F3" w:rsidRDefault="005875F3">
          <w:pPr>
            <w:widowControl w:val="0"/>
            <w:spacing w:after="0" w:line="240" w:lineRule="auto"/>
            <w:rPr>
              <w:rFonts w:ascii="Times New Roman" w:hAnsi="Times New Roman" w:cs="Arial"/>
              <w:b/>
              <w:sz w:val="24"/>
              <w:szCs w:val="24"/>
            </w:rPr>
          </w:pPr>
        </w:p>
        <w:p w:rsidR="005875F3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</w:rPr>
          </w:pPr>
        </w:p>
        <w:p w:rsidR="005875F3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</w:rPr>
          </w:pPr>
        </w:p>
        <w:p w:rsidR="005875F3" w:rsidRDefault="00F8140B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  <w:r>
            <w:rPr>
              <w:rFonts w:ascii="Times New Roman" w:hAnsi="Times New Roman" w:cs="Arial"/>
              <w:b/>
              <w:sz w:val="28"/>
              <w:szCs w:val="28"/>
            </w:rPr>
            <w:t>РУКОВОДСТВО ПОЛЬЗОВАТЕЛЯ</w:t>
          </w:r>
        </w:p>
        <w:p w:rsidR="005875F3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</w:rPr>
          </w:pPr>
        </w:p>
        <w:p w:rsidR="005875F3" w:rsidRPr="00066E88" w:rsidRDefault="00F8140B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  <w:r>
            <w:rPr>
              <w:rFonts w:ascii="Times New Roman" w:hAnsi="Times New Roman" w:cs="Arial"/>
              <w:b/>
              <w:sz w:val="28"/>
              <w:szCs w:val="28"/>
            </w:rPr>
            <w:t xml:space="preserve">Тема: </w:t>
          </w:r>
          <w:r w:rsidRPr="00066E88">
            <w:rPr>
              <w:rFonts w:ascii="Times New Roman" w:hAnsi="Times New Roman" w:cs="Arial"/>
              <w:b/>
              <w:sz w:val="28"/>
              <w:szCs w:val="28"/>
            </w:rPr>
            <w:t xml:space="preserve">Разработка программного модуля: </w:t>
          </w:r>
          <w:r w:rsidRPr="00066E88">
            <w:rPr>
              <w:rFonts w:ascii="Times New Roman" w:hAnsi="Times New Roman" w:cs="Arial"/>
              <w:b/>
              <w:sz w:val="28"/>
              <w:szCs w:val="28"/>
            </w:rPr>
            <w:t>программа</w:t>
          </w:r>
          <w:r w:rsidRPr="00066E88">
            <w:rPr>
              <w:rFonts w:ascii="Times New Roman" w:hAnsi="Times New Roman" w:cs="Arial"/>
              <w:b/>
              <w:sz w:val="28"/>
              <w:szCs w:val="28"/>
            </w:rPr>
            <w:t>-игра «</w:t>
          </w:r>
          <w:r w:rsidR="00066E88">
            <w:rPr>
              <w:rFonts w:ascii="Times New Roman" w:hAnsi="Times New Roman" w:cs="Arial"/>
              <w:b/>
              <w:sz w:val="28"/>
              <w:szCs w:val="28"/>
              <w:lang w:val="en-US"/>
            </w:rPr>
            <w:t>Platformer</w:t>
          </w:r>
          <w:r w:rsidRPr="00066E88">
            <w:rPr>
              <w:rFonts w:ascii="Times New Roman" w:hAnsi="Times New Roman" w:cs="Arial"/>
              <w:b/>
              <w:sz w:val="28"/>
              <w:szCs w:val="28"/>
            </w:rPr>
            <w:t>»</w:t>
          </w:r>
        </w:p>
        <w:p w:rsidR="005875F3" w:rsidRPr="00066E88" w:rsidRDefault="00F8140B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  <w:r w:rsidRPr="00066E88">
            <w:rPr>
              <w:rFonts w:ascii="Times New Roman" w:hAnsi="Times New Roman" w:cs="Arial"/>
              <w:b/>
              <w:sz w:val="28"/>
              <w:szCs w:val="28"/>
            </w:rPr>
            <w:t>Специальность 09.02.07 Информационные системы и программирование</w:t>
          </w: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066E88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tbl>
          <w:tblPr>
            <w:tblStyle w:val="aa"/>
            <w:tblW w:w="0" w:type="auto"/>
            <w:tblInd w:w="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703"/>
            <w:gridCol w:w="2496"/>
            <w:gridCol w:w="2151"/>
          </w:tblGrid>
          <w:tr w:rsidR="00715CA0" w:rsidRPr="00715CA0">
            <w:trPr>
              <w:trHeight w:val="680"/>
            </w:trPr>
            <w:tc>
              <w:tcPr>
                <w:tcW w:w="4703" w:type="dxa"/>
              </w:tcPr>
              <w:p w:rsidR="005875F3" w:rsidRPr="00715CA0" w:rsidRDefault="00F8140B">
                <w:pPr>
                  <w:widowControl w:val="0"/>
                  <w:tabs>
                    <w:tab w:val="left" w:leader="underscore" w:pos="2486"/>
                    <w:tab w:val="left" w:leader="underscore" w:pos="5203"/>
                    <w:tab w:val="left" w:leader="underscore" w:pos="7450"/>
                    <w:tab w:val="left" w:leader="underscore" w:pos="10147"/>
                  </w:tabs>
                  <w:spacing w:after="0" w:line="240" w:lineRule="auto"/>
                  <w:outlineLvl w:val="0"/>
                  <w:rPr>
                    <w:rFonts w:ascii="Times New Roman" w:hAnsi="Times New Roman" w:cs="Arial"/>
                    <w:b/>
                    <w:sz w:val="24"/>
                    <w:szCs w:val="24"/>
                  </w:rPr>
                </w:pPr>
                <w:bookmarkStart w:id="0" w:name="_Toc153149994"/>
                <w:r w:rsidRPr="00715CA0">
                  <w:rPr>
                    <w:rFonts w:ascii="Times New Roman" w:hAnsi="Times New Roman" w:cs="Arial"/>
                    <w:b/>
                    <w:sz w:val="24"/>
                    <w:szCs w:val="24"/>
                  </w:rPr>
                  <w:t>Выполнил</w:t>
                </w:r>
                <w:r w:rsidRPr="00715CA0">
                  <w:rPr>
                    <w:rFonts w:ascii="Times New Roman" w:hAnsi="Times New Roman" w:cs="Arial"/>
                    <w:b/>
                    <w:sz w:val="24"/>
                    <w:szCs w:val="24"/>
                  </w:rPr>
                  <w:t xml:space="preserve"> студент</w:t>
                </w:r>
                <w:r w:rsidR="00066E88" w:rsidRPr="00715CA0">
                  <w:rPr>
                    <w:rFonts w:ascii="Times New Roman" w:hAnsi="Times New Roman" w:cs="Arial"/>
                    <w:b/>
                    <w:sz w:val="24"/>
                    <w:szCs w:val="24"/>
                  </w:rPr>
                  <w:t xml:space="preserve"> </w:t>
                </w:r>
                <w:r w:rsidRPr="00715CA0">
                  <w:rPr>
                    <w:rFonts w:ascii="Times New Roman" w:hAnsi="Times New Roman" w:cs="Arial"/>
                    <w:b/>
                    <w:sz w:val="24"/>
                    <w:szCs w:val="24"/>
                  </w:rPr>
                  <w:t xml:space="preserve">группы </w:t>
                </w:r>
                <w:r w:rsidRPr="00715CA0">
                  <w:rPr>
                    <w:rFonts w:ascii="Times New Roman" w:hAnsi="Times New Roman" w:cs="Arial"/>
                    <w:b/>
                    <w:sz w:val="24"/>
                    <w:szCs w:val="24"/>
                  </w:rPr>
                  <w:t>32ИС-21</w:t>
                </w:r>
                <w:bookmarkEnd w:id="0"/>
              </w:p>
              <w:p w:rsidR="005875F3" w:rsidRPr="00715CA0" w:rsidRDefault="005875F3">
                <w:pPr>
                  <w:widowControl w:val="0"/>
                  <w:tabs>
                    <w:tab w:val="left" w:leader="underscore" w:pos="2486"/>
                    <w:tab w:val="left" w:leader="underscore" w:pos="5203"/>
                    <w:tab w:val="left" w:leader="underscore" w:pos="7450"/>
                    <w:tab w:val="left" w:leader="underscore" w:pos="10147"/>
                  </w:tabs>
                  <w:spacing w:after="0" w:line="240" w:lineRule="auto"/>
                  <w:outlineLvl w:val="0"/>
                  <w:rPr>
                    <w:rFonts w:ascii="Times New Roman" w:hAnsi="Times New Roman" w:cs="Arial"/>
                    <w:b/>
                    <w:sz w:val="24"/>
                    <w:szCs w:val="24"/>
                  </w:rPr>
                </w:pPr>
              </w:p>
            </w:tc>
            <w:tc>
              <w:tcPr>
                <w:tcW w:w="2496" w:type="dxa"/>
              </w:tcPr>
              <w:p w:rsidR="005875F3" w:rsidRPr="00715CA0" w:rsidRDefault="00F8140B">
                <w:pPr>
                  <w:widowControl w:val="0"/>
                  <w:tabs>
                    <w:tab w:val="left" w:leader="underscore" w:pos="2486"/>
                    <w:tab w:val="left" w:leader="underscore" w:pos="5203"/>
                    <w:tab w:val="left" w:leader="underscore" w:pos="7450"/>
                    <w:tab w:val="left" w:leader="underscore" w:pos="10147"/>
                  </w:tabs>
                  <w:spacing w:after="0" w:line="360" w:lineRule="auto"/>
                  <w:jc w:val="both"/>
                  <w:outlineLvl w:val="0"/>
                  <w:rPr>
                    <w:rFonts w:ascii="Times New Roman" w:hAnsi="Times New Roman" w:cs="Arial"/>
                    <w:b/>
                    <w:sz w:val="24"/>
                    <w:szCs w:val="24"/>
                  </w:rPr>
                </w:pPr>
                <w:bookmarkStart w:id="1" w:name="_Toc153149995"/>
                <w:r w:rsidRPr="00715CA0">
                  <w:rPr>
                    <w:rFonts w:ascii="Times New Roman" w:hAnsi="Times New Roman" w:cs="Arial"/>
                    <w:b/>
                    <w:sz w:val="24"/>
                    <w:szCs w:val="24"/>
                  </w:rPr>
                  <w:t>___________________</w:t>
                </w:r>
                <w:bookmarkEnd w:id="1"/>
              </w:p>
            </w:tc>
            <w:tc>
              <w:tcPr>
                <w:tcW w:w="2151" w:type="dxa"/>
              </w:tcPr>
              <w:p w:rsidR="005875F3" w:rsidRPr="00715CA0" w:rsidRDefault="00066E88">
                <w:pPr>
                  <w:widowControl w:val="0"/>
                  <w:tabs>
                    <w:tab w:val="left" w:leader="underscore" w:pos="2486"/>
                    <w:tab w:val="left" w:leader="underscore" w:pos="5203"/>
                    <w:tab w:val="left" w:leader="underscore" w:pos="7450"/>
                    <w:tab w:val="left" w:leader="underscore" w:pos="10147"/>
                  </w:tabs>
                  <w:spacing w:after="0" w:line="360" w:lineRule="auto"/>
                  <w:outlineLvl w:val="0"/>
                  <w:rPr>
                    <w:rFonts w:ascii="Times New Roman" w:hAnsi="Times New Roman" w:cs="Arial"/>
                    <w:b/>
                    <w:sz w:val="24"/>
                    <w:szCs w:val="24"/>
                  </w:rPr>
                </w:pPr>
                <w:r w:rsidRPr="00715CA0">
                  <w:rPr>
                    <w:rFonts w:ascii="Times New Roman" w:hAnsi="Times New Roman" w:cs="Arial"/>
                    <w:b/>
                    <w:sz w:val="24"/>
                    <w:szCs w:val="24"/>
                  </w:rPr>
                  <w:t>Игнатенко Д. С.</w:t>
                </w:r>
              </w:p>
            </w:tc>
          </w:tr>
        </w:tbl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5875F3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8"/>
              <w:szCs w:val="28"/>
            </w:rPr>
          </w:pPr>
        </w:p>
        <w:p w:rsidR="005875F3" w:rsidRPr="00715CA0" w:rsidRDefault="00F8140B">
          <w:pPr>
            <w:widowControl w:val="0"/>
            <w:spacing w:after="0" w:line="240" w:lineRule="auto"/>
            <w:jc w:val="center"/>
            <w:rPr>
              <w:rFonts w:ascii="Times New Roman" w:hAnsi="Times New Roman" w:cs="Arial"/>
              <w:b/>
              <w:sz w:val="24"/>
              <w:szCs w:val="24"/>
            </w:rPr>
          </w:pPr>
          <w:r w:rsidRPr="00715CA0">
            <w:rPr>
              <w:rFonts w:ascii="Times New Roman" w:hAnsi="Times New Roman" w:cs="Arial"/>
              <w:b/>
              <w:sz w:val="24"/>
              <w:szCs w:val="24"/>
            </w:rPr>
            <w:t>Москва 2023</w:t>
          </w:r>
          <w:r w:rsidRPr="00715CA0">
            <w:rPr>
              <w:rFonts w:ascii="Times New Roman" w:hAnsi="Times New Roman" w:cs="Arial"/>
              <w:b/>
              <w:sz w:val="24"/>
              <w:szCs w:val="24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kern w:val="2"/>
              <w:sz w:val="28"/>
              <w:szCs w:val="22"/>
              <w:lang w:eastAsia="en-US"/>
              <w14:ligatures w14:val="standardContextual"/>
            </w:rPr>
            <w:id w:val="-442615565"/>
            <w:docPartObj>
              <w:docPartGallery w:val="Table of Contents"/>
              <w:docPartUnique/>
            </w:docPartObj>
          </w:sdtPr>
          <w:sdtEndPr>
            <w:rPr>
              <w:rFonts w:cs="Times New Roman"/>
              <w:bCs/>
              <w:szCs w:val="28"/>
            </w:rPr>
          </w:sdtEndPr>
          <w:sdtContent>
            <w:p w:rsidR="005875F3" w:rsidRPr="00715CA0" w:rsidRDefault="00F8140B">
              <w:pPr>
                <w:pStyle w:val="12"/>
                <w:tabs>
                  <w:tab w:val="left" w:pos="1666"/>
                  <w:tab w:val="left" w:pos="3432"/>
                </w:tabs>
                <w:jc w:val="center"/>
                <w:rPr>
                  <w:rFonts w:ascii="Times New Roman" w:hAnsi="Times New Roman" w:cs="Times New Roman"/>
                  <w:bCs/>
                  <w:color w:val="auto"/>
                  <w:sz w:val="28"/>
                  <w:szCs w:val="28"/>
                </w:rPr>
              </w:pPr>
              <w:r w:rsidRPr="00715CA0">
                <w:rPr>
                  <w:rFonts w:ascii="Times New Roman" w:hAnsi="Times New Roman" w:cs="Times New Roman"/>
                  <w:b/>
                  <w:color w:val="auto"/>
                  <w:szCs w:val="36"/>
                </w:rPr>
                <w:t>Содержание</w:t>
              </w:r>
              <w:r w:rsidRPr="00715CA0">
                <w:rPr>
                  <w:rFonts w:ascii="Times New Roman" w:hAnsi="Times New Roman" w:cs="Times New Roman"/>
                  <w:bCs/>
                  <w:color w:val="auto"/>
                  <w:sz w:val="28"/>
                  <w:szCs w:val="28"/>
                </w:rPr>
                <w:fldChar w:fldCharType="begin"/>
              </w:r>
              <w:r w:rsidRPr="00715CA0">
                <w:rPr>
                  <w:rFonts w:ascii="Times New Roman" w:hAnsi="Times New Roman" w:cs="Times New Roman"/>
                  <w:bCs/>
                  <w:color w:val="auto"/>
                  <w:sz w:val="28"/>
                  <w:szCs w:val="28"/>
                </w:rPr>
                <w:instrText xml:space="preserve"> TOC \o "1-4" \h \z \u </w:instrText>
              </w:r>
              <w:r w:rsidRPr="00715CA0">
                <w:rPr>
                  <w:rFonts w:ascii="Times New Roman" w:hAnsi="Times New Roman" w:cs="Times New Roman"/>
                  <w:bCs/>
                  <w:color w:val="auto"/>
                  <w:sz w:val="28"/>
                  <w:szCs w:val="28"/>
                </w:rPr>
                <w:fldChar w:fldCharType="separate"/>
              </w:r>
            </w:p>
            <w:p w:rsidR="005875F3" w:rsidRPr="00715CA0" w:rsidRDefault="00F8140B">
              <w:pPr>
                <w:pStyle w:val="11"/>
                <w:rPr>
                  <w:rFonts w:eastAsiaTheme="minorEastAsia"/>
                </w:rPr>
              </w:pPr>
              <w:hyperlink w:anchor="_Toc153150000" w:history="1">
                <w:r w:rsidRPr="00715CA0">
                  <w:rPr>
                    <w:rStyle w:val="a7"/>
                    <w:bCs/>
                    <w:color w:val="auto"/>
                  </w:rPr>
                  <w:t>Введение</w:t>
                </w:r>
                <w:r w:rsidRPr="00715CA0">
                  <w:tab/>
                </w:r>
                <w:r w:rsidRPr="00715CA0">
                  <w:fldChar w:fldCharType="begin"/>
                </w:r>
                <w:r w:rsidRPr="00715CA0">
                  <w:instrText xml:space="preserve"> PAGEREF _Toc153150000 \h </w:instrText>
                </w:r>
                <w:r w:rsidRPr="00715CA0">
                  <w:fldChar w:fldCharType="separate"/>
                </w:r>
                <w:r w:rsidRPr="00715CA0">
                  <w:t>3</w:t>
                </w:r>
                <w:r w:rsidRPr="00715CA0">
                  <w:fldChar w:fldCharType="end"/>
                </w:r>
              </w:hyperlink>
            </w:p>
            <w:p w:rsidR="005875F3" w:rsidRPr="00715CA0" w:rsidRDefault="00F8140B">
              <w:pPr>
                <w:pStyle w:val="11"/>
                <w:rPr>
                  <w:rFonts w:eastAsiaTheme="minorEastAsia"/>
                </w:rPr>
              </w:pPr>
              <w:hyperlink w:anchor="_Toc153150001" w:history="1">
                <w:r w:rsidRPr="00715CA0">
                  <w:rPr>
                    <w:rStyle w:val="a7"/>
                    <w:bCs/>
                    <w:color w:val="auto"/>
                  </w:rPr>
                  <w:t>1. Анализ предметной области</w:t>
                </w:r>
                <w:r w:rsidRPr="00715CA0">
                  <w:tab/>
                </w:r>
                <w:r w:rsidRPr="00715CA0">
                  <w:fldChar w:fldCharType="begin"/>
                </w:r>
                <w:r w:rsidRPr="00715CA0">
                  <w:instrText xml:space="preserve"> PAGEREF _Toc153150001 \h </w:instrText>
                </w:r>
                <w:r w:rsidRPr="00715CA0">
                  <w:fldChar w:fldCharType="separate"/>
                </w:r>
                <w:r w:rsidRPr="00715CA0">
                  <w:t>3</w:t>
                </w:r>
                <w:r w:rsidRPr="00715CA0">
                  <w:fldChar w:fldCharType="end"/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02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1.1 Область применения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begin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instrText xml:space="preserve"> PAGEREF _Toc153150002 \h </w:instrTex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separate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end"/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03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1.2 Краткое описание возможностей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begin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instrText xml:space="preserve"> PAGEREF _Toc153150003 \h </w:instrTex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separate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end"/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04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1.3 Уровень подготовки пользователя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begin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instrText xml:space="preserve"> PAGEREF _Toc153150004 \h </w:instrTex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separate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end"/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05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1.4 Перечень эксплуатационной доку</w:t>
                </w:r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ментации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begin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instrText xml:space="preserve"> PAGEREF _Toc153150005 \h </w:instrTex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separate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end"/>
                </w:r>
              </w:hyperlink>
            </w:p>
            <w:p w:rsidR="005875F3" w:rsidRPr="00715CA0" w:rsidRDefault="00F8140B">
              <w:pPr>
                <w:pStyle w:val="31"/>
                <w:ind w:left="0"/>
                <w:rPr>
                  <w:rFonts w:eastAsiaTheme="minorEastAsia"/>
                  <w:lang w:eastAsia="ru-RU"/>
                </w:rPr>
              </w:pPr>
              <w:hyperlink w:anchor="_Toc153150006" w:history="1">
                <w:r w:rsidRPr="00715CA0">
                  <w:rPr>
                    <w:rStyle w:val="a7"/>
                    <w:bCs/>
                    <w:color w:val="auto"/>
                  </w:rPr>
                  <w:t>2. Назначение и условия применения</w:t>
                </w:r>
                <w:r w:rsidRPr="00715CA0">
                  <w:tab/>
                </w:r>
                <w:r w:rsidRPr="00715CA0">
                  <w:fldChar w:fldCharType="begin"/>
                </w:r>
                <w:r w:rsidRPr="00715CA0">
                  <w:instrText xml:space="preserve"> PAGEREF _Toc153150006 \h </w:instrText>
                </w:r>
                <w:r w:rsidRPr="00715CA0">
                  <w:fldChar w:fldCharType="separate"/>
                </w:r>
                <w:r w:rsidRPr="00715CA0">
                  <w:t>3</w:t>
                </w:r>
                <w:r w:rsidRPr="00715CA0">
                  <w:fldChar w:fldCharType="end"/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07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2.1 Виды деятельности, функции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08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2.2 Условия применения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</w:hyperlink>
            </w:p>
            <w:p w:rsidR="005875F3" w:rsidRPr="00715CA0" w:rsidRDefault="00F8140B">
              <w:pPr>
                <w:pStyle w:val="31"/>
                <w:ind w:left="0"/>
                <w:rPr>
                  <w:rFonts w:eastAsiaTheme="minorEastAsia"/>
                  <w:lang w:eastAsia="ru-RU"/>
                </w:rPr>
              </w:pPr>
              <w:hyperlink w:anchor="_Toc153150009" w:history="1">
                <w:r w:rsidRPr="00715CA0">
                  <w:rPr>
                    <w:rStyle w:val="a7"/>
                    <w:bCs/>
                    <w:color w:val="auto"/>
                  </w:rPr>
                  <w:t>3. Подготовка к работе</w:t>
                </w:r>
                <w:r w:rsidRPr="00715CA0">
                  <w:tab/>
                </w:r>
                <w:r w:rsidRPr="00715CA0">
                  <w:t>3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10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3.1 Порядок загрузки данных и программ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11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3.2 Порядок проверки работоспособности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3</w:t>
                </w:r>
              </w:hyperlink>
            </w:p>
            <w:p w:rsidR="005875F3" w:rsidRPr="00715CA0" w:rsidRDefault="00F8140B">
              <w:pPr>
                <w:pStyle w:val="31"/>
                <w:ind w:left="0"/>
                <w:rPr>
                  <w:rFonts w:eastAsiaTheme="minorEastAsia"/>
                  <w:lang w:eastAsia="ru-RU"/>
                </w:rPr>
              </w:pPr>
              <w:hyperlink w:anchor="_Toc153150012" w:history="1">
                <w:r w:rsidRPr="00715CA0">
                  <w:rPr>
                    <w:rStyle w:val="a7"/>
                    <w:color w:val="auto"/>
                  </w:rPr>
                  <w:t>4. Описание операций</w:t>
                </w:r>
                <w:r w:rsidRPr="00715CA0">
                  <w:tab/>
                </w:r>
                <w:r w:rsidRPr="00715CA0">
                  <w:t>3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13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4.1 Описание всех выполняемых функций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begin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instrText xml:space="preserve"> PAGEREF _Toc153150013 \h </w:instrTex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separate"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4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fldChar w:fldCharType="end"/>
                </w:r>
              </w:hyperlink>
            </w:p>
            <w:p w:rsidR="005875F3" w:rsidRPr="00715CA0" w:rsidRDefault="00F8140B">
              <w:pPr>
                <w:pStyle w:val="31"/>
                <w:ind w:left="0"/>
                <w:rPr>
                  <w:rFonts w:eastAsiaTheme="minorEastAsia"/>
                  <w:lang w:eastAsia="ru-RU"/>
                </w:rPr>
              </w:pPr>
              <w:hyperlink w:anchor="_Toc153150014" w:history="1">
                <w:r w:rsidRPr="00715CA0">
                  <w:rPr>
                    <w:rStyle w:val="a7"/>
                    <w:color w:val="auto"/>
                  </w:rPr>
                  <w:t>5. Аварийные ситуации</w:t>
                </w:r>
                <w:r w:rsidRPr="00715CA0">
                  <w:tab/>
                </w:r>
                <w:r w:rsidRPr="00715CA0">
                  <w:t>4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15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5.1 Действия в случае несоблюдения условий выполнения технологического процесса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4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16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5.2 Действия по восстановлению программ и/или данных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4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17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5.3 Действия в случаях обнаружения несанкционированного вмешательства в данные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4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18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 xml:space="preserve">5.4 Действия в других аварийных </w:t>
                </w:r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ситуациях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4</w:t>
                </w:r>
              </w:hyperlink>
            </w:p>
            <w:p w:rsidR="005875F3" w:rsidRPr="00715CA0" w:rsidRDefault="00F8140B">
              <w:pPr>
                <w:pStyle w:val="31"/>
                <w:ind w:left="0"/>
                <w:rPr>
                  <w:rFonts w:eastAsiaTheme="minorEastAsia"/>
                  <w:lang w:eastAsia="ru-RU"/>
                </w:rPr>
              </w:pPr>
              <w:hyperlink w:anchor="_Toc153150019" w:history="1">
                <w:r w:rsidRPr="00715CA0">
                  <w:rPr>
                    <w:rStyle w:val="a7"/>
                    <w:color w:val="auto"/>
                  </w:rPr>
                  <w:t>6. Рекомендации по освоению</w:t>
                </w:r>
                <w:r w:rsidRPr="00715CA0">
                  <w:tab/>
                </w:r>
                <w:r w:rsidRPr="00715CA0">
                  <w:t>4</w:t>
                </w:r>
              </w:hyperlink>
            </w:p>
            <w:p w:rsidR="005875F3" w:rsidRPr="00715CA0" w:rsidRDefault="00F8140B">
              <w:pPr>
                <w:pStyle w:val="4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bCs/>
                  <w:sz w:val="28"/>
                  <w:szCs w:val="28"/>
                  <w:lang w:eastAsia="ru-RU"/>
                </w:rPr>
              </w:pPr>
              <w:hyperlink w:anchor="_Toc153150020" w:history="1">
                <w:r w:rsidRPr="00715CA0">
                  <w:rPr>
                    <w:rStyle w:val="a7"/>
                    <w:rFonts w:ascii="Times New Roman" w:hAnsi="Times New Roman" w:cs="Times New Roman"/>
                    <w:bCs/>
                    <w:color w:val="auto"/>
                    <w:sz w:val="28"/>
                    <w:szCs w:val="28"/>
                  </w:rPr>
                  <w:t>6.1 Рекомендации по освоению</w:t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ab/>
                </w:r>
                <w:r w:rsidRPr="00715CA0"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4</w:t>
                </w:r>
              </w:hyperlink>
            </w:p>
            <w:p w:rsidR="005875F3" w:rsidRPr="00715CA0" w:rsidRDefault="00F8140B">
              <w:pPr>
                <w:rPr>
                  <w:rFonts w:ascii="Times New Roman" w:hAnsi="Times New Roman" w:cs="Times New Roman"/>
                  <w:bCs/>
                  <w:sz w:val="28"/>
                  <w:szCs w:val="28"/>
                </w:rPr>
              </w:pPr>
              <w:r w:rsidRPr="00715CA0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5875F3" w:rsidRPr="00715CA0" w:rsidRDefault="00F8140B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2" w:name="_Toc153150000"/>
      <w:r w:rsidRPr="00715CA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 w:type="page"/>
      </w:r>
    </w:p>
    <w:p w:rsidR="005875F3" w:rsidRPr="00715CA0" w:rsidRDefault="00F8140B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30"/>
          <w:szCs w:val="30"/>
          <w:lang w:eastAsia="ru-RU"/>
          <w14:ligatures w14:val="none"/>
        </w:rPr>
      </w:pPr>
      <w:r w:rsidRPr="00715CA0">
        <w:rPr>
          <w:rFonts w:ascii="Times New Roman" w:eastAsia="Times New Roman" w:hAnsi="Times New Roman" w:cs="Times New Roman"/>
          <w:b/>
          <w:bCs/>
          <w:color w:val="auto"/>
          <w:kern w:val="0"/>
          <w:sz w:val="30"/>
          <w:szCs w:val="30"/>
          <w:lang w:eastAsia="ru-RU"/>
          <w14:ligatures w14:val="none"/>
        </w:rPr>
        <w:lastRenderedPageBreak/>
        <w:t>Введение</w:t>
      </w:r>
      <w:bookmarkEnd w:id="2"/>
    </w:p>
    <w:p w:rsidR="005875F3" w:rsidRPr="00715CA0" w:rsidRDefault="00F8140B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715CA0">
        <w:rPr>
          <w:sz w:val="28"/>
          <w:szCs w:val="28"/>
        </w:rPr>
        <w:t>Добро пожаловать в программу "</w:t>
      </w:r>
      <w:r w:rsidR="00066E88" w:rsidRPr="00715CA0">
        <w:rPr>
          <w:rFonts w:cs="Arial"/>
          <w:b/>
          <w:sz w:val="28"/>
          <w:szCs w:val="28"/>
          <w:lang w:val="en-US"/>
        </w:rPr>
        <w:t>Platformer</w:t>
      </w:r>
      <w:r w:rsidRPr="00715CA0">
        <w:rPr>
          <w:sz w:val="28"/>
          <w:szCs w:val="28"/>
        </w:rPr>
        <w:t xml:space="preserve">"! Это </w:t>
      </w:r>
      <w:r w:rsidR="00066E88" w:rsidRPr="00715CA0">
        <w:rPr>
          <w:sz w:val="28"/>
          <w:szCs w:val="28"/>
        </w:rPr>
        <w:t>визуа</w:t>
      </w:r>
      <w:r w:rsidRPr="00715CA0">
        <w:rPr>
          <w:sz w:val="28"/>
          <w:szCs w:val="28"/>
        </w:rPr>
        <w:t xml:space="preserve">льное приложение, позволяющее вам управлять </w:t>
      </w:r>
      <w:r w:rsidRPr="00715CA0">
        <w:rPr>
          <w:sz w:val="28"/>
          <w:szCs w:val="28"/>
        </w:rPr>
        <w:t>персонажем и с</w:t>
      </w:r>
      <w:r w:rsidR="00066E88" w:rsidRPr="00715CA0">
        <w:rPr>
          <w:sz w:val="28"/>
          <w:szCs w:val="28"/>
        </w:rPr>
        <w:t>обирать монеты</w:t>
      </w:r>
      <w:r w:rsidRPr="00715CA0">
        <w:rPr>
          <w:sz w:val="28"/>
          <w:szCs w:val="28"/>
        </w:rPr>
        <w:t>.</w:t>
      </w:r>
    </w:p>
    <w:p w:rsidR="005875F3" w:rsidRPr="00715CA0" w:rsidRDefault="00F8140B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0"/>
          <w:sz w:val="30"/>
          <w:szCs w:val="30"/>
          <w:lang w:eastAsia="ru-RU"/>
          <w14:ligatures w14:val="none"/>
        </w:rPr>
      </w:pPr>
      <w:bookmarkStart w:id="3" w:name="_Toc153150001"/>
      <w:r w:rsidRPr="00715CA0">
        <w:rPr>
          <w:rFonts w:ascii="Times New Roman" w:eastAsia="Times New Roman" w:hAnsi="Times New Roman" w:cs="Times New Roman"/>
          <w:b/>
          <w:bCs/>
          <w:color w:val="auto"/>
          <w:kern w:val="0"/>
          <w:sz w:val="30"/>
          <w:szCs w:val="30"/>
          <w:lang w:eastAsia="ru-RU"/>
          <w14:ligatures w14:val="none"/>
        </w:rPr>
        <w:t>1. Анализ предметной области</w:t>
      </w:r>
      <w:bookmarkEnd w:id="3"/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3150002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Область применения</w:t>
      </w:r>
      <w:bookmarkEnd w:id="4"/>
    </w:p>
    <w:p w:rsidR="005875F3" w:rsidRPr="00715CA0" w:rsidRDefault="00F8140B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715CA0">
        <w:rPr>
          <w:sz w:val="28"/>
          <w:szCs w:val="28"/>
        </w:rPr>
        <w:t>Программа предназначена для</w:t>
      </w:r>
      <w:r w:rsidR="00066E88" w:rsidRPr="00715CA0">
        <w:rPr>
          <w:sz w:val="28"/>
          <w:szCs w:val="28"/>
        </w:rPr>
        <w:t xml:space="preserve"> развлечения пользователя в моменты загрузки или ошибок программы</w:t>
      </w:r>
      <w:r w:rsidRPr="00715CA0">
        <w:rPr>
          <w:sz w:val="28"/>
          <w:szCs w:val="28"/>
        </w:rPr>
        <w:t>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3150003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</w:t>
      </w:r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кое описание возможностей</w:t>
      </w:r>
      <w:bookmarkEnd w:id="5"/>
    </w:p>
    <w:p w:rsidR="005875F3" w:rsidRPr="00715CA0" w:rsidRDefault="00066E88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715CA0">
        <w:rPr>
          <w:sz w:val="28"/>
          <w:szCs w:val="28"/>
        </w:rPr>
        <w:t xml:space="preserve">Сбор монет и соревнование </w:t>
      </w:r>
      <w:r w:rsidR="00715CA0" w:rsidRPr="00715CA0">
        <w:rPr>
          <w:sz w:val="28"/>
          <w:szCs w:val="28"/>
        </w:rPr>
        <w:t>в собранном</w:t>
      </w:r>
      <w:r w:rsidRPr="00715CA0">
        <w:rPr>
          <w:sz w:val="28"/>
          <w:szCs w:val="28"/>
        </w:rPr>
        <w:t xml:space="preserve"> их количестве</w:t>
      </w:r>
      <w:r w:rsidR="00F8140B" w:rsidRPr="00715CA0">
        <w:rPr>
          <w:sz w:val="28"/>
          <w:szCs w:val="28"/>
        </w:rPr>
        <w:t>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150004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Уровень подготовки пользователя</w:t>
      </w:r>
      <w:bookmarkEnd w:id="6"/>
    </w:p>
    <w:p w:rsidR="005875F3" w:rsidRPr="00715CA0" w:rsidRDefault="00F8140B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715CA0">
        <w:rPr>
          <w:sz w:val="28"/>
          <w:szCs w:val="28"/>
        </w:rPr>
        <w:t>Программа разработана с учетом простоты использования. Основные навык</w:t>
      </w:r>
      <w:r w:rsidRPr="00715CA0">
        <w:rPr>
          <w:sz w:val="28"/>
          <w:szCs w:val="28"/>
        </w:rPr>
        <w:t>и работы с клавиатурой достаточны для комфортного использования.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150005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Перечень эксплуатационной </w:t>
      </w:r>
      <w:bookmarkStart w:id="8" w:name="_GoBack"/>
      <w:bookmarkEnd w:id="8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документации</w:t>
      </w:r>
      <w:bookmarkEnd w:id="7"/>
    </w:p>
    <w:p w:rsidR="005875F3" w:rsidRPr="00715CA0" w:rsidRDefault="00F8140B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715CA0">
        <w:rPr>
          <w:sz w:val="28"/>
          <w:szCs w:val="28"/>
        </w:rPr>
        <w:t>Для более подробной информации об использовании программы обращайтесь к руководству пользователя.</w:t>
      </w:r>
      <w:r w:rsidRPr="00715CA0">
        <w:rPr>
          <w:sz w:val="28"/>
          <w:szCs w:val="28"/>
        </w:rPr>
        <w:t>:</w:t>
      </w:r>
    </w:p>
    <w:p w:rsidR="005875F3" w:rsidRPr="00715CA0" w:rsidRDefault="00F8140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bookmarkStart w:id="9" w:name="_Toc153150006"/>
      <w:r w:rsidRPr="00715CA0">
        <w:rPr>
          <w:sz w:val="30"/>
          <w:szCs w:val="30"/>
        </w:rPr>
        <w:t>2. Назначение и условия применения</w:t>
      </w:r>
      <w:bookmarkEnd w:id="9"/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3150007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Виды </w:t>
      </w:r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деятельности, функции</w:t>
      </w:r>
      <w:bookmarkEnd w:id="10"/>
    </w:p>
    <w:p w:rsidR="005875F3" w:rsidRPr="00715CA0" w:rsidRDefault="00F8140B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715CA0">
        <w:rPr>
          <w:sz w:val="28"/>
          <w:szCs w:val="28"/>
        </w:rPr>
        <w:t>Программа предназначена для</w:t>
      </w:r>
      <w:r w:rsidR="00066E88" w:rsidRPr="00715CA0">
        <w:rPr>
          <w:sz w:val="28"/>
          <w:szCs w:val="28"/>
        </w:rPr>
        <w:t xml:space="preserve"> “убийства” времени</w:t>
      </w:r>
      <w:r w:rsidRPr="00715CA0">
        <w:rPr>
          <w:sz w:val="28"/>
          <w:szCs w:val="28"/>
        </w:rPr>
        <w:t>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3150008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Условия применения</w:t>
      </w:r>
      <w:bookmarkEnd w:id="11"/>
    </w:p>
    <w:p w:rsidR="005875F3" w:rsidRPr="00715CA0" w:rsidRDefault="00F8140B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sz w:val="28"/>
          <w:szCs w:val="28"/>
        </w:rPr>
      </w:pPr>
      <w:r w:rsidRPr="00715CA0">
        <w:rPr>
          <w:sz w:val="28"/>
          <w:szCs w:val="28"/>
        </w:rPr>
        <w:t>Необходимо наличие среды выполнения C++11</w:t>
      </w:r>
      <w:r w:rsidR="0069523C" w:rsidRPr="00715CA0">
        <w:rPr>
          <w:sz w:val="28"/>
          <w:szCs w:val="28"/>
        </w:rPr>
        <w:t xml:space="preserve">, библиотека </w:t>
      </w:r>
      <w:r w:rsidR="0069523C" w:rsidRPr="00715CA0">
        <w:rPr>
          <w:sz w:val="28"/>
          <w:szCs w:val="28"/>
          <w:lang w:val="en-US"/>
        </w:rPr>
        <w:t>SFML</w:t>
      </w:r>
      <w:r w:rsidR="0069523C" w:rsidRPr="00715CA0">
        <w:rPr>
          <w:sz w:val="28"/>
          <w:szCs w:val="28"/>
        </w:rPr>
        <w:t xml:space="preserve"> </w:t>
      </w:r>
      <w:r w:rsidRPr="00715CA0">
        <w:rPr>
          <w:sz w:val="28"/>
          <w:szCs w:val="28"/>
        </w:rPr>
        <w:t>и клавиатуры для ввода данных.</w:t>
      </w:r>
    </w:p>
    <w:p w:rsidR="005875F3" w:rsidRPr="00715CA0" w:rsidRDefault="00F8140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bookmarkStart w:id="12" w:name="_Toc153150009"/>
      <w:r w:rsidRPr="00715CA0">
        <w:rPr>
          <w:sz w:val="30"/>
          <w:szCs w:val="30"/>
        </w:rPr>
        <w:t>3. Подготовка к работе</w:t>
      </w:r>
      <w:bookmarkEnd w:id="12"/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3150010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Порядок загрузки д</w:t>
      </w:r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анных и программ</w:t>
      </w:r>
      <w:bookmarkEnd w:id="13"/>
    </w:p>
    <w:p w:rsidR="005875F3" w:rsidRPr="00715CA0" w:rsidRDefault="00F814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 w:cs="Times New Roman"/>
          <w:sz w:val="28"/>
          <w:szCs w:val="28"/>
        </w:rPr>
        <w:t>Загрузите программный модуль на компьютер.</w:t>
      </w:r>
    </w:p>
    <w:p w:rsidR="005875F3" w:rsidRPr="00715CA0" w:rsidRDefault="00F814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 xml:space="preserve">Скомпилируйте исходный код программы с использованием компилятора C++. </w:t>
      </w:r>
    </w:p>
    <w:p w:rsidR="0069523C" w:rsidRPr="00715CA0" w:rsidRDefault="006952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 w:cs="Times New Roman"/>
          <w:sz w:val="28"/>
          <w:szCs w:val="28"/>
        </w:rPr>
        <w:t xml:space="preserve">Установите библиотеку </w:t>
      </w:r>
      <w:r w:rsidRPr="00715CA0">
        <w:rPr>
          <w:rFonts w:ascii="Times New Roman" w:hAnsi="Times New Roman" w:cs="Times New Roman"/>
          <w:sz w:val="28"/>
          <w:szCs w:val="28"/>
          <w:lang w:val="en-US"/>
        </w:rPr>
        <w:t>SFML</w:t>
      </w:r>
    </w:p>
    <w:p w:rsidR="005875F3" w:rsidRPr="00715CA0" w:rsidRDefault="00F814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>Запустите полученный исполняемый файл.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3150011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Порядок проверки работоспособности</w:t>
      </w:r>
      <w:bookmarkEnd w:id="14"/>
    </w:p>
    <w:p w:rsidR="005875F3" w:rsidRPr="00715CA0" w:rsidRDefault="00F814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>Убедитесь, что</w:t>
      </w:r>
      <w:r w:rsidR="0069523C" w:rsidRPr="00715CA0">
        <w:rPr>
          <w:rFonts w:ascii="Times New Roman" w:hAnsi="Times New Roman"/>
          <w:sz w:val="28"/>
          <w:szCs w:val="28"/>
        </w:rPr>
        <w:t xml:space="preserve"> кнопки управления работают корректно</w:t>
      </w:r>
      <w:r w:rsidRPr="00715CA0">
        <w:rPr>
          <w:rFonts w:ascii="Times New Roman" w:hAnsi="Times New Roman"/>
          <w:sz w:val="28"/>
          <w:szCs w:val="28"/>
        </w:rPr>
        <w:t xml:space="preserve">. </w:t>
      </w:r>
    </w:p>
    <w:p w:rsidR="005875F3" w:rsidRPr="00715CA0" w:rsidRDefault="005875F3" w:rsidP="0069523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75F3" w:rsidRPr="00715CA0" w:rsidRDefault="00F8140B" w:rsidP="0069523C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bookmarkStart w:id="15" w:name="_Toc153150012"/>
      <w:r w:rsidRPr="00715CA0">
        <w:rPr>
          <w:sz w:val="30"/>
          <w:szCs w:val="30"/>
        </w:rPr>
        <w:t>4. Описание операций</w:t>
      </w:r>
      <w:bookmarkEnd w:id="15"/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3150013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4.1 Описание всех выполняемых функций</w:t>
      </w:r>
      <w:bookmarkEnd w:id="16"/>
    </w:p>
    <w:p w:rsidR="005875F3" w:rsidRPr="00715CA0" w:rsidRDefault="0069523C">
      <w:pPr>
        <w:pStyle w:val="a8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sz w:val="28"/>
          <w:szCs w:val="28"/>
        </w:rPr>
      </w:pPr>
      <w:r w:rsidRPr="00715CA0">
        <w:rPr>
          <w:rStyle w:val="a9"/>
          <w:rFonts w:eastAsiaTheme="majorEastAsia"/>
          <w:sz w:val="28"/>
          <w:szCs w:val="28"/>
          <w:bdr w:val="single" w:sz="2" w:space="0" w:color="D9D9E3"/>
        </w:rPr>
        <w:t>Создание игрового пространства</w:t>
      </w:r>
    </w:p>
    <w:p w:rsidR="005875F3" w:rsidRPr="00715CA0" w:rsidRDefault="0069523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 w:cs="Times New Roman"/>
          <w:sz w:val="28"/>
          <w:szCs w:val="28"/>
        </w:rPr>
        <w:t>Игровое пространство представляет собой набор платформ, по которым персонаж может осуществлять свое перемещение</w:t>
      </w:r>
    </w:p>
    <w:p w:rsidR="005875F3" w:rsidRPr="00715CA0" w:rsidRDefault="0069523C">
      <w:pPr>
        <w:pStyle w:val="a8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sz w:val="28"/>
          <w:szCs w:val="28"/>
        </w:rPr>
      </w:pPr>
      <w:r w:rsidRPr="00715CA0">
        <w:rPr>
          <w:rStyle w:val="a9"/>
          <w:rFonts w:eastAsiaTheme="majorEastAsia"/>
          <w:sz w:val="28"/>
          <w:szCs w:val="28"/>
          <w:bdr w:val="single" w:sz="2" w:space="0" w:color="D9D9E3"/>
        </w:rPr>
        <w:t>Сбор монет</w:t>
      </w:r>
    </w:p>
    <w:p w:rsidR="005875F3" w:rsidRPr="00715CA0" w:rsidRDefault="0069523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 w:cs="Times New Roman"/>
          <w:sz w:val="28"/>
          <w:szCs w:val="28"/>
        </w:rPr>
        <w:t>Во время игры в игровом пространстве генерируются монеты, которые пользователь может собирать</w:t>
      </w:r>
    </w:p>
    <w:p w:rsidR="005875F3" w:rsidRPr="00715CA0" w:rsidRDefault="0069523C">
      <w:pPr>
        <w:pStyle w:val="a8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sz w:val="28"/>
          <w:szCs w:val="28"/>
        </w:rPr>
      </w:pPr>
      <w:r w:rsidRPr="00715CA0">
        <w:rPr>
          <w:rStyle w:val="a9"/>
          <w:rFonts w:eastAsiaTheme="majorEastAsia"/>
          <w:sz w:val="28"/>
          <w:szCs w:val="28"/>
          <w:bdr w:val="single" w:sz="2" w:space="0" w:color="D9D9E3"/>
        </w:rPr>
        <w:t>Вывод результатов</w:t>
      </w:r>
    </w:p>
    <w:p w:rsidR="005875F3" w:rsidRPr="00715CA0" w:rsidRDefault="0069523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 w:cs="Times New Roman"/>
          <w:sz w:val="28"/>
          <w:szCs w:val="28"/>
        </w:rPr>
        <w:t xml:space="preserve">Все собранные пользователем монеты записываются в определенную переменную и после окончания игры выводится счет собранных монет. </w:t>
      </w:r>
    </w:p>
    <w:p w:rsidR="005875F3" w:rsidRPr="00715CA0" w:rsidRDefault="00F8140B" w:rsidP="0069523C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bookmarkStart w:id="17" w:name="_Toc153150014"/>
      <w:r w:rsidRPr="00715CA0">
        <w:rPr>
          <w:sz w:val="30"/>
          <w:szCs w:val="30"/>
        </w:rPr>
        <w:t>5. Аварийные ситуации</w:t>
      </w:r>
      <w:bookmarkEnd w:id="17"/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53150015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Действия в случае несоблюдения условий выполнения технологического процес</w:t>
      </w:r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са</w:t>
      </w:r>
      <w:bookmarkEnd w:id="18"/>
    </w:p>
    <w:p w:rsidR="005875F3" w:rsidRPr="00715CA0" w:rsidRDefault="00F8140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>П</w:t>
      </w:r>
      <w:r w:rsidR="00715CA0" w:rsidRPr="00715CA0">
        <w:rPr>
          <w:rFonts w:ascii="Times New Roman" w:hAnsi="Times New Roman"/>
          <w:sz w:val="28"/>
          <w:szCs w:val="28"/>
        </w:rPr>
        <w:t>осле долгого тестирования и редактирования ошибок убрана любая возможность сбоя программы не считая системной.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53150016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Действия по восстановлению программ и/или данных</w:t>
      </w:r>
      <w:bookmarkEnd w:id="19"/>
    </w:p>
    <w:p w:rsidR="005875F3" w:rsidRPr="00715CA0" w:rsidRDefault="00F8140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>Программа обеспечивает безопасное завершение при возникновении ошибок</w:t>
      </w:r>
      <w:r w:rsidRPr="00715CA0">
        <w:rPr>
          <w:rFonts w:ascii="Times New Roman" w:hAnsi="Times New Roman" w:cs="Times New Roman"/>
          <w:sz w:val="28"/>
          <w:szCs w:val="28"/>
        </w:rPr>
        <w:t>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53150017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Действия в случаях </w:t>
      </w:r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обнаружения несанкционированного вмешательства в данные</w:t>
      </w:r>
      <w:bookmarkEnd w:id="20"/>
    </w:p>
    <w:p w:rsidR="005875F3" w:rsidRPr="00715CA0" w:rsidRDefault="00F8140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>Программа не предусматривает вмешательства в данные извне</w:t>
      </w:r>
      <w:r w:rsidRPr="00715CA0">
        <w:rPr>
          <w:rFonts w:ascii="Times New Roman" w:hAnsi="Times New Roman" w:cs="Times New Roman"/>
          <w:sz w:val="28"/>
          <w:szCs w:val="28"/>
        </w:rPr>
        <w:t>.</w:t>
      </w:r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53150018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5.4 Действия в других аварийных ситуациях</w:t>
      </w:r>
      <w:bookmarkEnd w:id="21"/>
    </w:p>
    <w:p w:rsidR="005875F3" w:rsidRPr="00715CA0" w:rsidRDefault="00F8140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>В случае иных проблем обратитесь к руководству пользователя или попробуйте перезапустить программу</w:t>
      </w:r>
      <w:r w:rsidRPr="00715CA0">
        <w:rPr>
          <w:rFonts w:ascii="Times New Roman" w:hAnsi="Times New Roman" w:cs="Times New Roman"/>
          <w:sz w:val="28"/>
          <w:szCs w:val="28"/>
        </w:rPr>
        <w:t>.</w:t>
      </w:r>
    </w:p>
    <w:p w:rsidR="005875F3" w:rsidRPr="00715CA0" w:rsidRDefault="00F8140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sz w:val="30"/>
          <w:szCs w:val="30"/>
        </w:rPr>
      </w:pPr>
      <w:bookmarkStart w:id="22" w:name="_Toc153150019"/>
      <w:r w:rsidRPr="00715CA0">
        <w:rPr>
          <w:sz w:val="30"/>
          <w:szCs w:val="30"/>
        </w:rPr>
        <w:t>6. Рекомендации по освоению</w:t>
      </w:r>
      <w:bookmarkEnd w:id="22"/>
    </w:p>
    <w:p w:rsidR="005875F3" w:rsidRPr="00715CA0" w:rsidRDefault="00F8140B">
      <w:pPr>
        <w:pStyle w:val="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53150020"/>
      <w:r w:rsidRPr="00715CA0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Рекомендации по освоению</w:t>
      </w:r>
      <w:bookmarkEnd w:id="23"/>
    </w:p>
    <w:p w:rsidR="005875F3" w:rsidRPr="00715CA0" w:rsidRDefault="00715CA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5CA0">
        <w:rPr>
          <w:rFonts w:ascii="Times New Roman" w:hAnsi="Times New Roman"/>
          <w:sz w:val="28"/>
          <w:szCs w:val="28"/>
        </w:rPr>
        <w:t>Пытайтесь набрать как можно больше монет.</w:t>
      </w:r>
    </w:p>
    <w:p w:rsidR="005875F3" w:rsidRDefault="005875F3">
      <w:pPr>
        <w:rPr>
          <w:rFonts w:ascii="Times New Roman" w:hAnsi="Times New Roman" w:cs="Times New Roman"/>
        </w:rPr>
      </w:pPr>
    </w:p>
    <w:sectPr w:rsidR="00587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40B" w:rsidRDefault="00F8140B">
      <w:pPr>
        <w:spacing w:line="240" w:lineRule="auto"/>
      </w:pPr>
      <w:r>
        <w:separator/>
      </w:r>
    </w:p>
  </w:endnote>
  <w:endnote w:type="continuationSeparator" w:id="0">
    <w:p w:rsidR="00F8140B" w:rsidRDefault="00F81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40B" w:rsidRDefault="00F8140B">
      <w:pPr>
        <w:spacing w:after="0"/>
      </w:pPr>
      <w:r>
        <w:separator/>
      </w:r>
    </w:p>
  </w:footnote>
  <w:footnote w:type="continuationSeparator" w:id="0">
    <w:p w:rsidR="00F8140B" w:rsidRDefault="00F814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928"/>
    <w:multiLevelType w:val="multilevel"/>
    <w:tmpl w:val="05DC09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943C6"/>
    <w:multiLevelType w:val="multilevel"/>
    <w:tmpl w:val="19E943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509A0"/>
    <w:multiLevelType w:val="multilevel"/>
    <w:tmpl w:val="20A509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A520E"/>
    <w:multiLevelType w:val="multilevel"/>
    <w:tmpl w:val="244A52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52065F6"/>
    <w:multiLevelType w:val="multilevel"/>
    <w:tmpl w:val="552065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B196D5C"/>
    <w:multiLevelType w:val="multilevel"/>
    <w:tmpl w:val="6B196D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B666DB"/>
    <w:multiLevelType w:val="multilevel"/>
    <w:tmpl w:val="7AB666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34B8E"/>
    <w:multiLevelType w:val="multilevel"/>
    <w:tmpl w:val="7D934B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81F"/>
    <w:rsid w:val="0002644A"/>
    <w:rsid w:val="00066E88"/>
    <w:rsid w:val="00401CCA"/>
    <w:rsid w:val="0049081F"/>
    <w:rsid w:val="004A01C2"/>
    <w:rsid w:val="00555995"/>
    <w:rsid w:val="005875F3"/>
    <w:rsid w:val="0069523C"/>
    <w:rsid w:val="00715CA0"/>
    <w:rsid w:val="00B919E7"/>
    <w:rsid w:val="00C0104F"/>
    <w:rsid w:val="00C158B3"/>
    <w:rsid w:val="00F8140B"/>
    <w:rsid w:val="679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63F5"/>
  <w15:docId w15:val="{BADD997E-66E7-4A71-A08C-4AED838A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Pr>
      <w:b/>
      <w:bCs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21">
    <w:name w:val="toc 2"/>
    <w:basedOn w:val="a"/>
    <w:next w:val="a"/>
    <w:uiPriority w:val="39"/>
    <w:semiHidden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b/>
      <w:sz w:val="28"/>
      <w:szCs w:val="28"/>
    </w:r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kern w:val="0"/>
      <w:lang w:eastAsia="ru-RU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4">
    <w:name w:val="Нижний колонтитул Знак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B2DE-EFD5-4484-B065-D9D2F59F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Левченко Александра Ивановна</dc:creator>
  <cp:lastModifiedBy>student</cp:lastModifiedBy>
  <cp:revision>4</cp:revision>
  <dcterms:created xsi:type="dcterms:W3CDTF">2023-12-10T22:26:00Z</dcterms:created>
  <dcterms:modified xsi:type="dcterms:W3CDTF">2023-12-12T07:45:00Z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37EBAC48019949E78EE0F4602D7A174E</vt:lpwstr>
  </property>
</Properties>
</file>