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«Антиотладочные средства и методы их преодоления»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Б1.ДВ3.1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>Целями освоения дисциплины Антиотладочные средства и методы их преодоленияявляются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преодоления антиотладочных средств при анализе программного обеспечения.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Структура PE и ELF файлов</w:t>
        <w:br/>
        <w:t>Раздел II. Упаковщики</w:t>
        <w:br/>
        <w:t>Раздел III. Смещение заголовков, ручное создание PE и ELF файлов</w:t>
        <w:br/>
        <w:t>Раздел IV. Шифрование</w:t>
        <w:br/>
        <w:t>Раздел V. Анализ исполняемых файлов на использование антиотладочных средств</w:t>
        <w:br/>
        <w:t>Раздел VI. Обход антиотладочных средств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