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Методы и стандарты оценки защищенности компьютерных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4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Методы и стандарты оценки защищенности компьютерных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профессиональные компетенции: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