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2" Type="http://schemas.openxmlformats.org/package/2006/relationships/metadata/thumbnail" Target="docProps/thumbnail.jpeg"/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АННОТАЦИЯ</w:t>
      </w:r>
    </w:p>
    <w:p>
      <w:pPr>
        <w:jc w:val="center"/>
      </w:pPr>
      <w:r>
        <w:t>к рабочей программе дисциплины</w:t>
      </w:r>
    </w:p>
    <w:p>
      <w:pPr>
        <w:jc w:val="center"/>
      </w:pPr>
      <w:r>
        <w:t>«Особенности эксплуатации уязвимостей во встраиваемых информационных системах»</w:t>
      </w:r>
    </w:p>
    <w:p>
      <w:pPr>
        <w:jc w:val="center"/>
      </w:pPr>
      <w:r>
        <w:t xml:space="preserve">                       Составитель:</w:t>
      </w:r>
    </w:p>
    <w:p>
      <w:pPr>
        <w:jc w:val="right"/>
      </w:pPr>
      <w:r>
        <w:t>«Костюченко Владимир Яковлевич, д-р физ.-мат. наук доцент, профессор каф. Физики»</w:t>
      </w:r>
    </w:p>
    <w:p>
      <w:pPr>
        <w:jc w:val="right"/>
      </w:pPr>
      <w:r>
        <w:t>«Ф.И.О., степень, звание»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Направление подготовки</w:t>
            </w:r>
          </w:p>
        </w:tc>
        <w:tc>
          <w:tcPr>
            <w:tcW w:type="dxa" w:w="4320"/>
          </w:tcPr>
          <w:p>
            <w:r>
              <w:t>12.04.02 Оптотехника</w:t>
            </w:r>
          </w:p>
        </w:tc>
      </w:tr>
      <w:tr>
        <w:tc>
          <w:tcPr>
            <w:tcW w:type="dxa" w:w="4320"/>
          </w:tcPr>
          <w:p>
            <w:r>
              <w:t>Профиль подготовки</w:t>
            </w:r>
          </w:p>
        </w:tc>
        <w:tc>
          <w:tcPr>
            <w:tcW w:type="dxa" w:w="4320"/>
          </w:tcPr>
          <w:p>
            <w:r>
              <w:t>Компьютерная безопасность</w:t>
            </w:r>
          </w:p>
        </w:tc>
      </w:tr>
      <w:tr>
        <w:tc>
          <w:tcPr>
            <w:tcW w:type="dxa" w:w="4320"/>
          </w:tcPr>
          <w:p>
            <w:r>
              <w:t>Квалификация (степень) выпускника</w:t>
            </w:r>
          </w:p>
        </w:tc>
        <w:tc>
          <w:tcPr>
            <w:tcW w:type="dxa" w:w="4320"/>
          </w:tcPr>
          <w:p>
            <w:r>
              <w:t>магистр</w:t>
            </w:r>
          </w:p>
        </w:tc>
      </w:tr>
      <w:tr>
        <w:tc>
          <w:tcPr>
            <w:tcW w:type="dxa" w:w="4320"/>
          </w:tcPr>
          <w:p>
            <w:r>
              <w:t>Форма обучения</w:t>
            </w:r>
          </w:p>
        </w:tc>
        <w:tc>
          <w:tcPr>
            <w:tcW w:type="dxa" w:w="4320"/>
          </w:tcPr>
          <w:p>
            <w:r>
              <w:t>очная</w:t>
            </w:r>
          </w:p>
        </w:tc>
      </w:tr>
      <w:tr>
        <w:tc>
          <w:tcPr>
            <w:tcW w:type="dxa" w:w="4320"/>
          </w:tcPr>
          <w:p>
            <w:r>
              <w:t>Цикл, раздел учебного плана</w:t>
            </w:r>
          </w:p>
        </w:tc>
        <w:tc>
          <w:tcPr>
            <w:tcW w:type="dxa" w:w="4320"/>
          </w:tcPr>
          <w:p>
            <w:r>
              <w:t>Вариативная часть Б1.ДВ1.1</w:t>
            </w:r>
          </w:p>
        </w:tc>
      </w:tr>
      <w:tr>
        <w:tc>
          <w:tcPr>
            <w:tcW w:type="dxa" w:w="4320"/>
          </w:tcPr>
          <w:p>
            <w:r>
              <w:t>Курс изучения</w:t>
            </w:r>
          </w:p>
        </w:tc>
        <w:tc>
          <w:tcPr>
            <w:tcW w:type="dxa" w:w="4320"/>
          </w:tcPr>
          <w:p>
            <w:r>
              <w:t xml:space="preserve">need to be processed </w:t>
            </w:r>
          </w:p>
        </w:tc>
      </w:tr>
      <w:tr>
        <w:tc>
          <w:tcPr>
            <w:tcW w:type="dxa" w:w="4320"/>
          </w:tcPr>
          <w:p>
            <w:r>
              <w:t>Количество зачетных единиц</w:t>
            </w:r>
          </w:p>
        </w:tc>
        <w:tc>
          <w:tcPr>
            <w:tcW w:type="dxa" w:w="4320"/>
          </w:tcPr>
          <w:p>
            <w:r>
              <w:t>3</w:t>
            </w:r>
          </w:p>
        </w:tc>
      </w:tr>
      <w:tr>
        <w:tc>
          <w:tcPr>
            <w:tcW w:type="dxa" w:w="4320"/>
          </w:tcPr>
          <w:p>
            <w:r>
              <w:t>Форма промежуточной аттестации</w:t>
            </w:r>
          </w:p>
        </w:tc>
        <w:tc>
          <w:tcPr>
            <w:tcW w:type="dxa" w:w="4320"/>
          </w:tcPr>
          <w:p>
            <w:r>
              <w:t>ЭкзаменЗачет.</w:t>
            </w:r>
          </w:p>
        </w:tc>
      </w:tr>
      <w:tr>
        <w:tc>
          <w:tcPr>
            <w:tcW w:type="dxa" w:w="4320"/>
          </w:tcPr>
          <w:p>
            <w:r>
              <w:t>Количество часов всего, из них</w:t>
            </w:r>
          </w:p>
        </w:tc>
        <w:tc>
          <w:tcPr>
            <w:tcW w:type="dxa" w:w="4320"/>
          </w:tcPr>
          <w:p>
            <w:r>
              <w:t>108</w:t>
            </w:r>
          </w:p>
        </w:tc>
      </w:tr>
      <w:tr>
        <w:tc>
          <w:tcPr>
            <w:tcW w:type="dxa" w:w="4320"/>
          </w:tcPr>
          <w:p>
            <w:r>
              <w:t>- лекционные</w:t>
            </w:r>
          </w:p>
        </w:tc>
        <w:tc>
          <w:tcPr>
            <w:tcW w:type="dxa" w:w="4320"/>
          </w:tcPr>
          <w:p>
            <w:r>
              <w:t>20</w:t>
            </w:r>
          </w:p>
        </w:tc>
      </w:tr>
      <w:tr>
        <w:tc>
          <w:tcPr>
            <w:tcW w:type="dxa" w:w="4320"/>
          </w:tcPr>
          <w:p>
            <w:r>
              <w:t>- практические</w:t>
            </w:r>
          </w:p>
        </w:tc>
        <w:tc>
          <w:tcPr>
            <w:tcW w:type="dxa" w:w="4320"/>
          </w:tcPr>
          <w:p>
            <w:r>
              <w:t>88</w:t>
            </w:r>
          </w:p>
        </w:tc>
      </w:tr>
      <w:tr>
        <w:tc>
          <w:tcPr>
            <w:tcW w:type="dxa" w:w="4320"/>
          </w:tcPr>
          <w:p>
            <w:r>
              <w:t>- лабораторные</w:t>
            </w:r>
          </w:p>
        </w:tc>
        <w:tc>
          <w:tcPr>
            <w:tcW w:type="dxa" w:w="4320"/>
          </w:tcPr>
          <w:p>
            <w:r>
              <w:t>0</w:t>
            </w:r>
          </w:p>
        </w:tc>
      </w:tr>
      <w:tr>
        <w:tc>
          <w:tcPr>
            <w:tcW w:type="dxa" w:w="4320"/>
          </w:tcPr>
          <w:p>
            <w:r>
              <w:t>- СРС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  <w:tr>
        <w:tc>
          <w:tcPr>
            <w:tcW w:type="dxa" w:w="4320"/>
          </w:tcPr>
          <w:p>
            <w:r>
              <w:t>- подготовка к экзамену</w:t>
            </w:r>
          </w:p>
        </w:tc>
        <w:tc>
          <w:tcPr>
            <w:tcW w:type="dxa" w:w="4320"/>
          </w:tcPr>
          <w:p>
            <w:r>
              <w:t>Надо придумать как заполнять!</w:t>
            </w:r>
          </w:p>
        </w:tc>
      </w:tr>
    </w:tbl>
    <w:p>
      <w:r>
        <w:t>1.</w:t>
        <w:tab/>
        <w:t>Целями освоения дисциплины Особенности эксплуатации уязвимостей во встраиваемых информационных системахявляются формирование у студентов общекультурных, общепрофессиональных и профессиональных компетенций, определяющих их готовность и способность, как будущих специалистов по направлению подготовки «Оптотехника», к эффективному применению усвоенных знаний дляРЕДАКТИРУЙ ЗДЕСЬ!</w:t>
      </w:r>
    </w:p>
    <w:p>
      <w:r>
        <w:t>2.</w:t>
        <w:tab/>
        <w:t>Компетенции обучающегося, формируемые в результате освоения дисциплины:</w:t>
      </w:r>
    </w:p>
    <w:p>
      <w:r>
        <w:t>общекультурные компетенции:</w:t>
      </w:r>
    </w:p>
    <w:p>
      <w:r>
        <w:t>ОК-1 способностью к абстрактному мышлению, обобщению, анализу, систематизации и прогнозированию</w:t>
      </w:r>
    </w:p>
    <w:p>
      <w:r>
        <w:t>общепрофессиональные компетенции:</w:t>
      </w:r>
    </w:p>
    <w:p>
      <w:r>
        <w:t>ОПК-2 способностью применять современные методы исследования, оценивать и представлять результаты выполненной работы</w:t>
      </w:r>
    </w:p>
    <w:p>
      <w:r>
        <w:t>профессиональные компетенции:</w:t>
      </w:r>
    </w:p>
    <w:p>
      <w:r>
        <w:t>ПК-6 способностью к анализу состояния научно-технической проблемы, технического задания и постановке цели и задач проектирования оптических и оптико-электронных приборов, систем и комплексов на основе подбора и изучения литературных и патентных источников</w:t>
      </w:r>
    </w:p>
    <w:p>
      <w:r>
        <w:t>ПК-101 способностью к разработке систем по анализу защищенности систем управления ресурсами предприятия: мониторинг настроек, анализ исходного кода, анализ бизнес-привилегий, описанию выявленных недостатков в корпоративных приложениях, обоснование угроз, составление рекомендаций и предложений по их устранению/предупреждению</w:t>
      </w:r>
    </w:p>
    <w:p>
      <w:r>
        <w:t>ПК-102 проведение аналитических и статистических исследований программного обеспечения АСУ на предмет наличия уязвимостей, недекларированных возможностей, программных закладок</w:t>
      </w:r>
    </w:p>
    <w:p>
      <w:r>
        <w:t>ПК-104 способностью к оценке защищенности систем защиты, конфигурации сложных систем: анализ настроек и механизмов безопасности</w:t>
      </w:r>
    </w:p>
    <w:p>
      <w:r>
        <w:t>3.</w:t>
        <w:tab/>
        <w:t xml:space="preserve">Краткое содержание дисциплины </w:t>
      </w:r>
    </w:p>
    <w:p>
      <w:r>
        <w:t>Раздел I. Введение.</w:t>
      </w:r>
    </w:p>
    <w:p>
      <w:r>
        <w:t>Аннотация разработана на основании ФГОС ВО по направлению подготовкимагистров 12.04.02 Оптотехникаот 28.11.2014 г.</w:t>
      </w:r>
    </w:p>
    <w:p>
      <w:r>
        <w:rPr>
          <w:rFonts w:ascii="Times New Roman" w:hAnsi="Times New Roman"/>
          <w:sz w:val="28"/>
        </w:rPr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8" Type="http://schemas.openxmlformats.org/officeDocument/2006/relationships/theme" Target="theme/theme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