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инципы построения и архитектура высокопроизводительных вычислительных систем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0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инципы построения и архитектура высокопроизводительных вычислительных систем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