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«Теория управления информационной безопасностью распределенных компьютерных систем»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Б1.В.9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Теория управления информационной безопасностью распределенных компьютерных системявляются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эффективного обеспечения безопасности распределенных компьютерных систем.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</w:t>
        <w:br/>
        <w:t>Раздел II. Использование Active Directory</w:t>
        <w:br/>
        <w:t>Раздел III. Использование OpenLDAP</w:t>
        <w:br/>
        <w:t>Раздел IV. Принципы Open Trusted Network Architecture</w:t>
        <w:br/>
        <w:t>Раздел V. Корпоративные стандарты управления информационной безопасностью.</w:t>
        <w:br/>
        <w:t>Раздел VI. Стандарт PCI DSS</w:t>
        <w:br/>
        <w:t>Раздел VII. Стандарт Банка России СТО БР ИББС-1.0-2014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