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Π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tkod,nev (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kategoria = x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(termek)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Π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t.nev,gy.nev (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termek t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⋈ˇt.gyarto=gy.adoszam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gyarto 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gy.nev (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kategoria = x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(termek) t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⋈ t.gyarto=gy.adoszam gyarto gy) vagy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nev (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adoszam∊( Π {gyarto} ( ნ {kategoria = X} (termek) ) )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(gyarto)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count(*) (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ear &gt; Y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(termek)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count(*) (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gyarto gy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⋉ t.gyarto = gy.adoszam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ear &gt; Y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(termek) 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