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UC02 – Filtrar Alertas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o sistema aplique regras de filtragem antes da análise pela IA.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Sistema SATA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Pré-condições: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alerta foi recebido.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recupera as regras configuradas.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verifica os critérios definidos.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identifica se o alerta deve prosseguir.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alerta aprovado segue para análise.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Pós-condições: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alerta foi aprovado ou descartado conforme as regras.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Requisitos Relacionados:</w:t>
      </w:r>
      <w:r w:rsidDel="00000000" w:rsidR="00000000" w:rsidRPr="00000000">
        <w:rPr>
          <w:rtl w:val="0"/>
        </w:rPr>
        <w:t xml:space="preserve"> RF002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