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A56" w:rsidRPr="00BF34AE" w:rsidRDefault="00424593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LEI DE FARADAY</w:t>
      </w:r>
      <w:r w:rsidR="008A0568">
        <w:rPr>
          <w:rFonts w:ascii="Times New Roman" w:hAnsi="Times New Roman" w:cs="Times New Roman"/>
          <w:b/>
          <w:bCs/>
          <w:sz w:val="24"/>
          <w:szCs w:val="24"/>
        </w:rPr>
        <w:t>-NEUMANN-LENZ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 SUA IMPORTÂNCIA NO COTIDIANO</w:t>
      </w:r>
    </w:p>
    <w:p w:rsidR="002F3A9D" w:rsidRPr="00BF34AE" w:rsidRDefault="002F3A9D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2F3A9D" w:rsidRPr="00BF34AE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 xml:space="preserve">Igor </w:t>
      </w:r>
      <w:proofErr w:type="spellStart"/>
      <w:r w:rsidRPr="00BF34AE">
        <w:rPr>
          <w:rFonts w:ascii="Times New Roman" w:hAnsi="Times New Roman" w:cs="Times New Roman"/>
          <w:b/>
          <w:bCs/>
          <w:sz w:val="24"/>
          <w:szCs w:val="24"/>
        </w:rPr>
        <w:t>Eiki</w:t>
      </w:r>
      <w:proofErr w:type="spellEnd"/>
      <w:r w:rsidRPr="00BF34AE">
        <w:rPr>
          <w:rFonts w:ascii="Times New Roman" w:hAnsi="Times New Roman" w:cs="Times New Roman"/>
          <w:b/>
          <w:bCs/>
          <w:sz w:val="24"/>
          <w:szCs w:val="24"/>
        </w:rPr>
        <w:t xml:space="preserve"> Ferreira </w:t>
      </w:r>
      <w:proofErr w:type="spellStart"/>
      <w:r w:rsidRPr="00BF34AE">
        <w:rPr>
          <w:rFonts w:ascii="Times New Roman" w:hAnsi="Times New Roman" w:cs="Times New Roman"/>
          <w:b/>
          <w:bCs/>
          <w:sz w:val="24"/>
          <w:szCs w:val="24"/>
        </w:rPr>
        <w:t>Kubota</w:t>
      </w:r>
      <w:proofErr w:type="spellEnd"/>
      <w:r w:rsidRPr="00BF34AE">
        <w:rPr>
          <w:rFonts w:ascii="Times New Roman" w:hAnsi="Times New Roman" w:cs="Times New Roman"/>
          <w:b/>
          <w:bCs/>
          <w:sz w:val="24"/>
          <w:szCs w:val="24"/>
        </w:rPr>
        <w:t xml:space="preserve"> – igor-eiki@hotmail.com</w:t>
      </w:r>
    </w:p>
    <w:p w:rsidR="009A3DEA" w:rsidRPr="00BF34AE" w:rsidRDefault="009A3DEA" w:rsidP="002F3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Centro Universitário Instituto Mauá de Tecnologia</w:t>
      </w:r>
    </w:p>
    <w:p w:rsidR="00015219" w:rsidRPr="00BF34AE" w:rsidRDefault="009A3DEA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Grupo 2, Turma 3, Laboratório 6</w:t>
      </w:r>
    </w:p>
    <w:p w:rsidR="00015219" w:rsidRPr="00BF34AE" w:rsidRDefault="00BF34AE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Pr="00B05FC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5219" w:rsidRPr="00BF34AE">
        <w:rPr>
          <w:rFonts w:ascii="Times New Roman" w:hAnsi="Times New Roman" w:cs="Times New Roman"/>
          <w:b/>
          <w:bCs/>
          <w:sz w:val="24"/>
          <w:szCs w:val="24"/>
        </w:rPr>
        <w:t xml:space="preserve">Rodrigo </w:t>
      </w:r>
      <w:proofErr w:type="spellStart"/>
      <w:r w:rsidR="00015219" w:rsidRPr="00BF34AE">
        <w:rPr>
          <w:rFonts w:ascii="Times New Roman" w:hAnsi="Times New Roman" w:cs="Times New Roman"/>
          <w:b/>
          <w:bCs/>
          <w:sz w:val="24"/>
          <w:szCs w:val="24"/>
        </w:rPr>
        <w:t>Cutri</w:t>
      </w:r>
      <w:proofErr w:type="spellEnd"/>
    </w:p>
    <w:p w:rsidR="00015219" w:rsidRPr="00BF34AE" w:rsidRDefault="00015219" w:rsidP="000152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B05FC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Resumo:</w:t>
      </w:r>
      <w:r w:rsidR="00B05FC7">
        <w:rPr>
          <w:rFonts w:ascii="Times New Roman" w:hAnsi="Times New Roman" w:cs="Times New Roman"/>
          <w:i/>
          <w:iCs/>
          <w:sz w:val="24"/>
          <w:szCs w:val="24"/>
        </w:rPr>
        <w:t xml:space="preserve"> A Lei de Faraday correlaciona-se à variação do fluxo magnético que produz uma corrente elétrica, esse fenômeno é fundamental para o processo de energia. Para estudarmos a importância dessa lei, utilizou-se de um simulador físico para observar e entender os fenômenos relacionadas aos campos magnéticos.</w:t>
      </w:r>
    </w:p>
    <w:p w:rsidR="00B05FC7" w:rsidRPr="00B05FC7" w:rsidRDefault="00B05FC7" w:rsidP="00B05FC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15219" w:rsidRPr="00424593" w:rsidRDefault="00015219" w:rsidP="00B05FC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 w:rsidR="004245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593" w:rsidRPr="00424593">
        <w:rPr>
          <w:rFonts w:ascii="Times New Roman" w:hAnsi="Times New Roman" w:cs="Times New Roman"/>
          <w:i/>
          <w:iCs/>
          <w:sz w:val="24"/>
          <w:szCs w:val="24"/>
        </w:rPr>
        <w:t>Eletromagnetismo, Campo Magnético, Fluxo Magnético, Corrente Elétrica, Simulação</w:t>
      </w:r>
      <w:r w:rsidR="0042459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15219" w:rsidRPr="00BF34AE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Pr="00BF34AE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1. INTRODUÇÃO</w:t>
      </w:r>
    </w:p>
    <w:p w:rsidR="009B7AC8" w:rsidRDefault="009B7AC8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relatório elaborado para a disciplina de Física 2 do Instituto Mauá de Tecnologia tem o objetivo</w:t>
      </w:r>
      <w:r>
        <w:rPr>
          <w:rFonts w:ascii="Times New Roman" w:hAnsi="Times New Roman" w:cs="Times New Roman"/>
          <w:sz w:val="24"/>
          <w:szCs w:val="24"/>
        </w:rPr>
        <w:t xml:space="preserve"> de estudar o fenômeno da Lei de Faraday e sua importância por meio de um simulador disponibilizado pela Universidade do Colorado,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PhET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61EE" w:rsidRPr="000261EE" w:rsidRDefault="000261EE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Lei de Faraday é de suma importância na sociedade atual, estando presente nas grandes usinas de energia. A Lei de Faraday descreve que a variação do fluxo magnético </w:t>
      </w:r>
      <w:r w:rsidR="009D1859">
        <w:rPr>
          <w:rFonts w:ascii="Times New Roman" w:hAnsi="Times New Roman" w:cs="Times New Roman"/>
          <w:sz w:val="24"/>
          <w:szCs w:val="24"/>
        </w:rPr>
        <w:t xml:space="preserve">gera uma força eletromotriz, </w:t>
      </w:r>
      <w:r>
        <w:rPr>
          <w:rFonts w:ascii="Times New Roman" w:hAnsi="Times New Roman" w:cs="Times New Roman"/>
          <w:sz w:val="24"/>
          <w:szCs w:val="24"/>
        </w:rPr>
        <w:t xml:space="preserve">originando assim </w:t>
      </w:r>
      <w:r w:rsidR="009D1859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corrente</w:t>
      </w:r>
      <w:r w:rsidR="009D1859">
        <w:rPr>
          <w:rFonts w:ascii="Times New Roman" w:hAnsi="Times New Roman" w:cs="Times New Roman"/>
          <w:sz w:val="24"/>
          <w:szCs w:val="24"/>
        </w:rPr>
        <w:t xml:space="preserve"> induzida.</w:t>
      </w:r>
    </w:p>
    <w:p w:rsidR="00B05FC7" w:rsidRPr="00BF34AE" w:rsidRDefault="00B05FC7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2. TEORIA</w:t>
      </w:r>
    </w:p>
    <w:p w:rsidR="00DB429C" w:rsidRDefault="009D1859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1831, o Físico e Químico Britânico Michael Faraday fez uma das descobertas mais importantes do eletromagnetismo,</w:t>
      </w:r>
      <w:r w:rsidR="00A87021">
        <w:rPr>
          <w:rFonts w:ascii="Times New Roman" w:hAnsi="Times New Roman" w:cs="Times New Roman"/>
          <w:sz w:val="24"/>
          <w:szCs w:val="24"/>
        </w:rPr>
        <w:t xml:space="preserve"> ele descobriu através de diversos experimentos que ao aproximar dois fios, </w:t>
      </w:r>
      <w:r w:rsidR="00DB429C">
        <w:rPr>
          <w:rFonts w:ascii="Times New Roman" w:hAnsi="Times New Roman" w:cs="Times New Roman"/>
          <w:sz w:val="24"/>
          <w:szCs w:val="24"/>
        </w:rPr>
        <w:t>quando</w:t>
      </w:r>
      <w:r w:rsidR="00A87021">
        <w:rPr>
          <w:rFonts w:ascii="Times New Roman" w:hAnsi="Times New Roman" w:cs="Times New Roman"/>
          <w:sz w:val="24"/>
          <w:szCs w:val="24"/>
        </w:rPr>
        <w:t xml:space="preserve"> eram ligados ou desligados, uma breve corrente aparecia. Faraday replicou o experimento utilizando um imã, e notou-se que</w:t>
      </w:r>
      <w:r w:rsidR="00DB429C">
        <w:rPr>
          <w:rFonts w:ascii="Times New Roman" w:hAnsi="Times New Roman" w:cs="Times New Roman"/>
          <w:sz w:val="24"/>
          <w:szCs w:val="24"/>
        </w:rPr>
        <w:t xml:space="preserve"> a corrente só se mantinha enquanto o imã estava em mov</w:t>
      </w:r>
      <w:r w:rsidR="00B05FC7">
        <w:rPr>
          <w:rFonts w:ascii="Times New Roman" w:hAnsi="Times New Roman" w:cs="Times New Roman"/>
          <w:sz w:val="24"/>
          <w:szCs w:val="24"/>
        </w:rPr>
        <w:t>i</w:t>
      </w:r>
      <w:r w:rsidR="00DB429C">
        <w:rPr>
          <w:rFonts w:ascii="Times New Roman" w:hAnsi="Times New Roman" w:cs="Times New Roman"/>
          <w:sz w:val="24"/>
          <w:szCs w:val="24"/>
        </w:rPr>
        <w:t>mento.</w:t>
      </w:r>
    </w:p>
    <w:p w:rsidR="00DB429C" w:rsidRPr="00B05FC7" w:rsidRDefault="00DB429C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isso Faraday concluiu que a variação do fluxo magnético gerava uma tensão elétrica e consequentemente uma corrente (figura 1). Faraday chamava essa ideia de fluxo magnético por linhas de forças.</w:t>
      </w:r>
    </w:p>
    <w:p w:rsidR="00DB429C" w:rsidRPr="00DB429C" w:rsidRDefault="00DB429C" w:rsidP="00424593">
      <w:pPr>
        <w:pStyle w:val="Legenda"/>
        <w:keepNext/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DB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DB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DB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2459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DB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DB42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Ilustração do funcionamento da Lei de Faraday</w:t>
      </w:r>
    </w:p>
    <w:p w:rsidR="00DB429C" w:rsidRDefault="00DB429C" w:rsidP="00DB42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429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A653A4" wp14:editId="74EA4449">
            <wp:extent cx="4225925" cy="2439575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6842" cy="24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9C" w:rsidRDefault="00DB429C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429C" w:rsidRDefault="00DB429C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3. MATERIAIS E MÉTODOS</w:t>
      </w:r>
    </w:p>
    <w:p w:rsidR="00B30173" w:rsidRDefault="009B7AC8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experimento</w:t>
      </w:r>
      <w:r w:rsidR="00DB429C">
        <w:rPr>
          <w:rFonts w:ascii="Times New Roman" w:hAnsi="Times New Roman" w:cs="Times New Roman"/>
          <w:sz w:val="24"/>
          <w:szCs w:val="24"/>
        </w:rPr>
        <w:t xml:space="preserve"> serão utilizados simula</w:t>
      </w:r>
      <w:r w:rsidR="002153F4">
        <w:rPr>
          <w:rFonts w:ascii="Times New Roman" w:hAnsi="Times New Roman" w:cs="Times New Roman"/>
          <w:sz w:val="24"/>
          <w:szCs w:val="24"/>
        </w:rPr>
        <w:t>dores do PhET (figura 2) para a resolução de questões relacionadas à lei da indução eletromagnética. No simulador sobre a Lei de Faraday possui 5 abas diferentes, sendo elas</w:t>
      </w:r>
      <w:r w:rsidR="002153F4" w:rsidRPr="002153F4">
        <w:rPr>
          <w:rFonts w:ascii="Times New Roman" w:hAnsi="Times New Roman" w:cs="Times New Roman"/>
          <w:sz w:val="24"/>
          <w:szCs w:val="24"/>
        </w:rPr>
        <w:t>:</w:t>
      </w:r>
      <w:r w:rsidR="002153F4">
        <w:rPr>
          <w:rFonts w:ascii="Times New Roman" w:hAnsi="Times New Roman" w:cs="Times New Roman"/>
          <w:sz w:val="24"/>
          <w:szCs w:val="24"/>
        </w:rPr>
        <w:t xml:space="preserve"> </w:t>
      </w:r>
      <w:r w:rsidR="002153F4">
        <w:rPr>
          <w:rFonts w:ascii="Times New Roman" w:hAnsi="Times New Roman" w:cs="Times New Roman"/>
          <w:i/>
          <w:iCs/>
          <w:sz w:val="24"/>
          <w:szCs w:val="24"/>
        </w:rPr>
        <w:t>“Barra Magn</w:t>
      </w:r>
      <w:r w:rsidR="002153F4">
        <w:rPr>
          <w:rFonts w:ascii="Times New Roman" w:hAnsi="Times New Roman" w:cs="Times New Roman"/>
          <w:sz w:val="24"/>
          <w:szCs w:val="24"/>
        </w:rPr>
        <w:t>ética</w:t>
      </w:r>
      <w:r w:rsidR="002153F4" w:rsidRPr="002153F4">
        <w:rPr>
          <w:rFonts w:ascii="Times New Roman" w:hAnsi="Times New Roman" w:cs="Times New Roman"/>
          <w:sz w:val="24"/>
          <w:szCs w:val="24"/>
        </w:rPr>
        <w:t>”</w:t>
      </w:r>
      <w:r w:rsidR="002153F4">
        <w:rPr>
          <w:rFonts w:ascii="Times New Roman" w:hAnsi="Times New Roman" w:cs="Times New Roman"/>
          <w:sz w:val="24"/>
          <w:szCs w:val="24"/>
        </w:rPr>
        <w:t xml:space="preserve">, </w:t>
      </w:r>
      <w:r w:rsidR="002153F4">
        <w:rPr>
          <w:rFonts w:ascii="Times New Roman" w:hAnsi="Times New Roman" w:cs="Times New Roman"/>
          <w:i/>
          <w:iCs/>
          <w:sz w:val="24"/>
          <w:szCs w:val="24"/>
        </w:rPr>
        <w:t>“Solenoide”, “Eletroímã</w:t>
      </w:r>
      <w:r w:rsidR="002153F4" w:rsidRPr="002153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B30173">
        <w:rPr>
          <w:rFonts w:ascii="Times New Roman" w:hAnsi="Times New Roman" w:cs="Times New Roman"/>
          <w:i/>
          <w:iCs/>
          <w:sz w:val="24"/>
          <w:szCs w:val="24"/>
        </w:rPr>
        <w:t>,” Transformador</w:t>
      </w:r>
      <w:r w:rsidR="002153F4">
        <w:rPr>
          <w:rFonts w:ascii="Times New Roman" w:hAnsi="Times New Roman" w:cs="Times New Roman"/>
          <w:i/>
          <w:iCs/>
          <w:sz w:val="24"/>
          <w:szCs w:val="24"/>
        </w:rPr>
        <w:t xml:space="preserve">” e “Gerador”, </w:t>
      </w:r>
      <w:r w:rsidR="002153F4">
        <w:rPr>
          <w:rFonts w:ascii="Times New Roman" w:hAnsi="Times New Roman" w:cs="Times New Roman"/>
          <w:sz w:val="24"/>
          <w:szCs w:val="24"/>
        </w:rPr>
        <w:t>no qual não utilizaremos somente da primeira mencionada, fazendo uso das demais.</w:t>
      </w:r>
      <w:r w:rsidR="00B30173">
        <w:rPr>
          <w:rFonts w:ascii="Times New Roman" w:hAnsi="Times New Roman" w:cs="Times New Roman"/>
          <w:sz w:val="24"/>
          <w:szCs w:val="24"/>
        </w:rPr>
        <w:t xml:space="preserve"> Cada aba representa uma simulação diferente, que possui diversos parâmetros que podem ser ajustados interativamente.</w:t>
      </w:r>
    </w:p>
    <w:p w:rsidR="00B05FC7" w:rsidRDefault="00B05FC7" w:rsidP="00215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173" w:rsidRDefault="00B30173" w:rsidP="00B30173">
      <w:pPr>
        <w:pStyle w:val="Legenda"/>
        <w:keepNext/>
        <w:ind w:left="212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2459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Logo do Simulador </w:t>
      </w:r>
      <w:proofErr w:type="spellStart"/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PhET</w:t>
      </w:r>
      <w:proofErr w:type="spellEnd"/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oferecido</w:t>
      </w:r>
    </w:p>
    <w:p w:rsidR="00B30173" w:rsidRPr="00B30173" w:rsidRDefault="00B30173" w:rsidP="00B30173">
      <w:pPr>
        <w:pStyle w:val="Legenda"/>
        <w:keepNext/>
        <w:ind w:left="212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301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pela Universidade do Colorado</w:t>
      </w:r>
    </w:p>
    <w:p w:rsidR="00B30173" w:rsidRPr="002153F4" w:rsidRDefault="00B30173" w:rsidP="00B30173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1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496D7" wp14:editId="73193F4F">
            <wp:extent cx="3052426" cy="17981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491" cy="181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219" w:rsidRDefault="00015219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FC7" w:rsidRDefault="00B05FC7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FC7" w:rsidRDefault="00B05FC7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FC7" w:rsidRPr="00BF34AE" w:rsidRDefault="00B05FC7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15219" w:rsidRDefault="00015219" w:rsidP="00B05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DADOS E RESULTADOS</w:t>
      </w:r>
    </w:p>
    <w:p w:rsidR="00A521E7" w:rsidRDefault="00B30173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da simulação relacionado à Solenoides</w:t>
      </w:r>
      <w:r w:rsidR="006F16A2">
        <w:rPr>
          <w:rFonts w:ascii="Times New Roman" w:hAnsi="Times New Roman" w:cs="Times New Roman"/>
          <w:sz w:val="24"/>
          <w:szCs w:val="24"/>
        </w:rPr>
        <w:t xml:space="preserve"> (figura 3)</w:t>
      </w:r>
      <w:r>
        <w:rPr>
          <w:rFonts w:ascii="Times New Roman" w:hAnsi="Times New Roman" w:cs="Times New Roman"/>
          <w:sz w:val="24"/>
          <w:szCs w:val="24"/>
        </w:rPr>
        <w:t>, pode-se concluir que a lâmpada acende quando o imã atravessa a bobina independente do sentido adotado, nota-se também que o número de espiras e s</w:t>
      </w:r>
      <w:r w:rsidR="006F16A2">
        <w:rPr>
          <w:rFonts w:ascii="Times New Roman" w:hAnsi="Times New Roman" w:cs="Times New Roman"/>
          <w:sz w:val="24"/>
          <w:szCs w:val="24"/>
        </w:rPr>
        <w:t xml:space="preserve">ua área </w:t>
      </w:r>
      <w:r>
        <w:rPr>
          <w:rFonts w:ascii="Times New Roman" w:hAnsi="Times New Roman" w:cs="Times New Roman"/>
          <w:sz w:val="24"/>
          <w:szCs w:val="24"/>
        </w:rPr>
        <w:t xml:space="preserve">influenciam na luminosidade da lâmpada, em que um maior </w:t>
      </w:r>
      <w:r w:rsidR="006F16A2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espiras </w:t>
      </w:r>
      <w:r w:rsidR="006F16A2">
        <w:rPr>
          <w:rFonts w:ascii="Times New Roman" w:hAnsi="Times New Roman" w:cs="Times New Roman"/>
          <w:sz w:val="24"/>
          <w:szCs w:val="24"/>
        </w:rPr>
        <w:t xml:space="preserve">e uma área maior </w:t>
      </w:r>
      <w:r w:rsidR="006F16A2">
        <w:rPr>
          <w:rFonts w:ascii="Times New Roman" w:hAnsi="Times New Roman" w:cs="Times New Roman"/>
          <w:sz w:val="24"/>
          <w:szCs w:val="24"/>
        </w:rPr>
        <w:t xml:space="preserve">aumentam a corrente produzida, enquanto que o contrário também se aplica. </w:t>
      </w:r>
    </w:p>
    <w:p w:rsidR="00B05FC7" w:rsidRDefault="006F16A2" w:rsidP="001E68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movimento paralelamente por dentro das espiras é o mais eficiente na produção da tensão induzida, uma vez que o fluxo magnético envolvido nesse movimento está associado com uma maior força eletromotriz.</w:t>
      </w:r>
    </w:p>
    <w:p w:rsidR="006F16A2" w:rsidRPr="006F16A2" w:rsidRDefault="006F16A2" w:rsidP="00D23CE5">
      <w:pPr>
        <w:pStyle w:val="Legenda"/>
        <w:keepNext/>
        <w:ind w:left="127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2459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Simulação de Solenoides no </w:t>
      </w:r>
      <w:proofErr w:type="spellStart"/>
      <w:r w:rsidRPr="006F16A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PhET</w:t>
      </w:r>
      <w:proofErr w:type="spellEnd"/>
    </w:p>
    <w:p w:rsidR="006F16A2" w:rsidRDefault="006F16A2" w:rsidP="00424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16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C98E3" wp14:editId="33085712">
            <wp:extent cx="4036348" cy="276225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05" cy="27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C7" w:rsidRDefault="00B05FC7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5FC7" w:rsidRDefault="00B05FC7" w:rsidP="001E68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3CE5" w:rsidRDefault="006F16A2" w:rsidP="001E68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simulador relacionado ao eletromagnetismo</w:t>
      </w:r>
      <w:r w:rsidR="00A521E7">
        <w:rPr>
          <w:rFonts w:ascii="Times New Roman" w:hAnsi="Times New Roman" w:cs="Times New Roman"/>
          <w:sz w:val="24"/>
          <w:szCs w:val="24"/>
        </w:rPr>
        <w:t xml:space="preserve"> (figura 4)</w:t>
      </w:r>
      <w:r>
        <w:rPr>
          <w:rFonts w:ascii="Times New Roman" w:hAnsi="Times New Roman" w:cs="Times New Roman"/>
          <w:sz w:val="24"/>
          <w:szCs w:val="24"/>
        </w:rPr>
        <w:t xml:space="preserve">, é possível observar que a intensidade da corrente depende </w:t>
      </w:r>
      <w:r w:rsidR="00A521E7">
        <w:rPr>
          <w:rFonts w:ascii="Times New Roman" w:hAnsi="Times New Roman" w:cs="Times New Roman"/>
          <w:sz w:val="24"/>
          <w:szCs w:val="24"/>
        </w:rPr>
        <w:t>tensão, em que quanto maior o modulo da tensão, maior a intensidade da corrente produzida intensidade e consequentemente um campo magnético mais forte (uma tensão negativa produz o mesmo campo magnético de uma tensão positiva só que em sentido oposto).</w:t>
      </w:r>
    </w:p>
    <w:p w:rsidR="00A521E7" w:rsidRDefault="00A521E7" w:rsidP="001E68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Observa-se também que ao manter uma fonte de tensão alternada em 100% e uma bobina contendo apenas uma espira, o Campo magnético formado pelo eletroímã fica invertendo sentido a cada ciclo</w:t>
      </w:r>
      <w:r w:rsidR="00D23CE5">
        <w:rPr>
          <w:rFonts w:ascii="Times New Roman" w:hAnsi="Times New Roman" w:cs="Times New Roman"/>
          <w:sz w:val="24"/>
          <w:szCs w:val="24"/>
        </w:rPr>
        <w:t>.</w:t>
      </w:r>
    </w:p>
    <w:p w:rsidR="00D23CE5" w:rsidRDefault="00D23CE5" w:rsidP="00015219">
      <w:pPr>
        <w:rPr>
          <w:rFonts w:ascii="Times New Roman" w:hAnsi="Times New Roman" w:cs="Times New Roman"/>
          <w:sz w:val="24"/>
          <w:szCs w:val="24"/>
        </w:rPr>
      </w:pPr>
    </w:p>
    <w:p w:rsidR="00B05FC7" w:rsidRDefault="00B05FC7" w:rsidP="00015219">
      <w:pPr>
        <w:rPr>
          <w:rFonts w:ascii="Times New Roman" w:hAnsi="Times New Roman" w:cs="Times New Roman"/>
          <w:sz w:val="24"/>
          <w:szCs w:val="24"/>
        </w:rPr>
      </w:pPr>
    </w:p>
    <w:p w:rsidR="00D23CE5" w:rsidRPr="00D23CE5" w:rsidRDefault="00D23CE5" w:rsidP="00424593">
      <w:pPr>
        <w:pStyle w:val="Legenda"/>
        <w:keepNext/>
        <w:tabs>
          <w:tab w:val="left" w:pos="1134"/>
        </w:tabs>
        <w:ind w:left="113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Figura </w:t>
      </w:r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2459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4</w:t>
      </w:r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Simulação de Eletroímãs no </w:t>
      </w:r>
      <w:proofErr w:type="spellStart"/>
      <w:r w:rsidRPr="00D23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PhET</w:t>
      </w:r>
      <w:proofErr w:type="spellEnd"/>
    </w:p>
    <w:p w:rsidR="00D23CE5" w:rsidRDefault="00D23CE5" w:rsidP="00D23C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23C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951C6" wp14:editId="6B5AF198">
            <wp:extent cx="4246604" cy="24384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731" cy="24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C7" w:rsidRDefault="00B05FC7" w:rsidP="00D23C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3CE5" w:rsidRDefault="00D23CE5" w:rsidP="00015219">
      <w:pPr>
        <w:rPr>
          <w:rFonts w:ascii="Times New Roman" w:hAnsi="Times New Roman" w:cs="Times New Roman"/>
          <w:sz w:val="24"/>
          <w:szCs w:val="24"/>
        </w:rPr>
      </w:pPr>
    </w:p>
    <w:p w:rsidR="00D23CE5" w:rsidRDefault="00D23CE5" w:rsidP="00B05F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 simulação de transformadores (figura 5), pode-se observar que o transformador não funciona ao aplicar uma tensão continua, isso se deve ao fato de que de acordo com a Lei de Faraday, é necessário um campo eletromagnético variável, que é proveniente de uma corrente alternada, desse modo em uma corrente continua, a eletricidade simplesmente passará pelo transformador como se fosse um condutor comum.</w:t>
      </w:r>
    </w:p>
    <w:p w:rsidR="00127020" w:rsidRDefault="00D23CE5" w:rsidP="001E68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</w:t>
      </w:r>
      <w:r w:rsidR="00127020">
        <w:rPr>
          <w:rFonts w:ascii="Times New Roman" w:hAnsi="Times New Roman" w:cs="Times New Roman"/>
          <w:sz w:val="24"/>
          <w:szCs w:val="24"/>
        </w:rPr>
        <w:t xml:space="preserve"> a máxima tensão induzida no transformador é necessário ajustar os parâmetros da voltagem utilizada e do número de espiras utilizadas</w:t>
      </w:r>
    </w:p>
    <w:p w:rsidR="00127020" w:rsidRPr="00127020" w:rsidRDefault="00127020" w:rsidP="00127020">
      <w:pPr>
        <w:pStyle w:val="Legenda"/>
        <w:keepNext/>
        <w:ind w:left="170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Figura </w:t>
      </w:r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Figura \* ARABIC </w:instrText>
      </w:r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42459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5</w:t>
      </w:r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Simulação de Transformadores no </w:t>
      </w:r>
      <w:proofErr w:type="spellStart"/>
      <w:r w:rsidRPr="001270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PhET</w:t>
      </w:r>
      <w:proofErr w:type="spellEnd"/>
    </w:p>
    <w:p w:rsidR="00127020" w:rsidRDefault="00127020" w:rsidP="00127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7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56474" wp14:editId="41D08E49">
            <wp:extent cx="3469005" cy="2362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516" cy="236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93" w:rsidRDefault="00424593" w:rsidP="0012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6878" w:rsidRDefault="001E6878" w:rsidP="0012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7020" w:rsidRDefault="00127020" w:rsidP="001E68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utilizarmos o simulador de Gerador (Figura 6), nota-se que parâmetros como a força da barra magnética, a frequência de rotação da barra e o número de espiras afetam a máxima tensão induzida pelo gerador diretamente proporcional. Sabe-se que de acordo com a Lei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Lenz</w:t>
      </w:r>
      <w:proofErr w:type="spellEnd"/>
      <w:r w:rsidR="00424593">
        <w:rPr>
          <w:rFonts w:ascii="Times New Roman" w:hAnsi="Times New Roman" w:cs="Times New Roman"/>
          <w:sz w:val="24"/>
          <w:szCs w:val="24"/>
        </w:rPr>
        <w:t xml:space="preserve">, a </w:t>
      </w:r>
      <w:r w:rsidR="00424593">
        <w:rPr>
          <w:rFonts w:ascii="Times New Roman" w:hAnsi="Times New Roman" w:cs="Times New Roman"/>
          <w:sz w:val="24"/>
          <w:szCs w:val="24"/>
        </w:rPr>
        <w:lastRenderedPageBreak/>
        <w:t>indução eletromagnética relaciona-se ao princípio de Conservação de Energia, uma vez que a corrente elétrica induzida se opõe à variação do fluxo magnético externo. Dessa maneira afirma-se que não é possível produzir energia elétrica sem que seja realizado um trabalho.</w:t>
      </w:r>
    </w:p>
    <w:p w:rsidR="00424593" w:rsidRPr="00424593" w:rsidRDefault="00424593" w:rsidP="00424593">
      <w:pPr>
        <w:pStyle w:val="Legenda"/>
        <w:keepNext/>
        <w:ind w:left="1843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Figura </w:t>
      </w:r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begin"/>
      </w:r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instrText xml:space="preserve"> SEQ Figura \* ARABIC </w:instrText>
      </w:r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separate"/>
      </w:r>
      <w:r w:rsidRPr="00424593">
        <w:rPr>
          <w:rFonts w:ascii="Times New Roman" w:hAnsi="Times New Roman" w:cs="Times New Roman"/>
          <w:b/>
          <w:bCs/>
          <w:noProof/>
          <w:color w:val="000000" w:themeColor="text1"/>
          <w:sz w:val="22"/>
          <w:szCs w:val="22"/>
        </w:rPr>
        <w:t>6</w:t>
      </w:r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fldChar w:fldCharType="end"/>
      </w:r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- Simulação de Geradores no </w:t>
      </w:r>
      <w:proofErr w:type="spellStart"/>
      <w:r w:rsidRPr="004245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PhET</w:t>
      </w:r>
      <w:proofErr w:type="spellEnd"/>
    </w:p>
    <w:p w:rsidR="00127020" w:rsidRPr="00D23CE5" w:rsidRDefault="00424593" w:rsidP="0042459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45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9BA5EF" wp14:editId="66789C5F">
            <wp:extent cx="3476625" cy="2735303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1111" cy="27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A2" w:rsidRDefault="006F16A2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05FC7" w:rsidRDefault="00B05FC7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6878" w:rsidRPr="00BF34AE" w:rsidRDefault="001E6878" w:rsidP="001E6878">
      <w:pPr>
        <w:tabs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24593" w:rsidRDefault="00015219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5. CONCLUSÕE</w:t>
      </w:r>
      <w:r w:rsidR="00424593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:rsidR="00424593" w:rsidRPr="00B05FC7" w:rsidRDefault="00B05FC7" w:rsidP="00015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concluir que a lei de Faraday ou lei de indução Magnética é fundamental à sociedade como conhecemos, sendo o modo primário de produção de energia que utilizamos, além de ser uma das equações básicas no estudo do Eletromagnetismo.</w:t>
      </w:r>
    </w:p>
    <w:p w:rsidR="001E6878" w:rsidRDefault="001E6878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6878" w:rsidRDefault="001E6878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6878" w:rsidRPr="00BF34AE" w:rsidRDefault="001E6878" w:rsidP="000152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3A9D" w:rsidRPr="00424593" w:rsidRDefault="000152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4AE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:rsidR="00B05FC7" w:rsidRDefault="00A221AC" w:rsidP="00A221AC">
      <w:pP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ab/>
      </w:r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H. D. Young &amp; R. A. </w:t>
      </w:r>
      <w:proofErr w:type="spellStart"/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Freedman</w:t>
      </w:r>
      <w:proofErr w:type="spellEnd"/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, </w:t>
      </w:r>
      <w:r w:rsidRPr="00492EC0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  <w:shd w:val="clear" w:color="auto" w:fill="FFFFFF"/>
        </w:rPr>
        <w:t>Física III: Eletromagnetismo</w:t>
      </w:r>
      <w:r w:rsidRPr="0078787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, 12ª. ed., editora Pearson, São Paulo, Brasil, 2009.</w:t>
      </w:r>
    </w:p>
    <w:p w:rsidR="00B05FC7" w:rsidRDefault="00A221AC" w:rsidP="00A221A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[2]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Prof. Dr. Airton </w:t>
      </w:r>
      <w:r>
        <w:rPr>
          <w:rFonts w:ascii="Times New Roman" w:hAnsi="Times New Roman" w:cs="Times New Roman"/>
          <w:i/>
          <w:iCs/>
          <w:sz w:val="24"/>
          <w:szCs w:val="24"/>
        </w:rPr>
        <w:t>EIRAS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221AC">
        <w:t xml:space="preserve"> </w:t>
      </w:r>
      <w:r w:rsidRPr="00A221AC">
        <w:rPr>
          <w:rFonts w:ascii="Times New Roman" w:hAnsi="Times New Roman" w:cs="Times New Roman"/>
          <w:b/>
          <w:bCs/>
          <w:i/>
          <w:iCs/>
        </w:rPr>
        <w:t>Física 2 - LEI DE FARADAY SIMULADOR</w:t>
      </w:r>
      <w:r>
        <w:t>.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 Escola de Engenharia Mauá, 2020</w:t>
      </w:r>
    </w:p>
    <w:p w:rsidR="001E6878" w:rsidRPr="00B05FC7" w:rsidRDefault="00A221AC" w:rsidP="00A221AC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Prof. Dr. Airton </w:t>
      </w:r>
      <w:r>
        <w:rPr>
          <w:rFonts w:ascii="Times New Roman" w:hAnsi="Times New Roman" w:cs="Times New Roman"/>
          <w:i/>
          <w:iCs/>
          <w:sz w:val="24"/>
          <w:szCs w:val="24"/>
        </w:rPr>
        <w:t>EIRAS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221AC">
        <w:t xml:space="preserve"> </w:t>
      </w:r>
      <w:r w:rsidRPr="00A221AC">
        <w:rPr>
          <w:rFonts w:ascii="Times New Roman" w:hAnsi="Times New Roman" w:cs="Times New Roman"/>
          <w:b/>
          <w:bCs/>
          <w:i/>
          <w:iCs/>
        </w:rPr>
        <w:t xml:space="preserve">Física 2 - LEI DE FARADAY </w:t>
      </w:r>
      <w:r>
        <w:rPr>
          <w:rFonts w:ascii="Times New Roman" w:hAnsi="Times New Roman" w:cs="Times New Roman"/>
          <w:b/>
          <w:bCs/>
          <w:i/>
          <w:iCs/>
        </w:rPr>
        <w:t>AULA 1.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 Escola de Engenharia Mauá, 2020</w:t>
      </w:r>
    </w:p>
    <w:p w:rsidR="002F3A9D" w:rsidRDefault="00A221AC">
      <w:r>
        <w:rPr>
          <w:rFonts w:ascii="Times New Roman" w:hAnsi="Times New Roman" w:cs="Times New Roman"/>
          <w:i/>
          <w:iCs/>
          <w:sz w:val="24"/>
          <w:szCs w:val="24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]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Prof. Dr. Airton </w:t>
      </w:r>
      <w:r>
        <w:rPr>
          <w:rFonts w:ascii="Times New Roman" w:hAnsi="Times New Roman" w:cs="Times New Roman"/>
          <w:i/>
          <w:iCs/>
          <w:sz w:val="24"/>
          <w:szCs w:val="24"/>
        </w:rPr>
        <w:t>EIRAS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A221AC">
        <w:t xml:space="preserve"> </w:t>
      </w:r>
      <w:r w:rsidRPr="00A221AC">
        <w:rPr>
          <w:rFonts w:ascii="Times New Roman" w:hAnsi="Times New Roman" w:cs="Times New Roman"/>
          <w:b/>
          <w:bCs/>
          <w:i/>
          <w:iCs/>
        </w:rPr>
        <w:t xml:space="preserve">Física 2 - LEI DE FARADAY </w:t>
      </w:r>
      <w:r>
        <w:rPr>
          <w:rFonts w:ascii="Times New Roman" w:hAnsi="Times New Roman" w:cs="Times New Roman"/>
          <w:b/>
          <w:bCs/>
          <w:i/>
          <w:iCs/>
        </w:rPr>
        <w:t>AULA 2</w:t>
      </w:r>
      <w:r>
        <w:t>.</w:t>
      </w:r>
      <w:r w:rsidRPr="00B61514">
        <w:rPr>
          <w:rFonts w:ascii="Times New Roman" w:hAnsi="Times New Roman" w:cs="Times New Roman"/>
          <w:i/>
          <w:iCs/>
          <w:sz w:val="24"/>
          <w:szCs w:val="24"/>
        </w:rPr>
        <w:t xml:space="preserve"> Escola de Engenharia Mauá, 202</w:t>
      </w:r>
      <w:r w:rsidR="00424593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sectPr w:rsidR="002F3A9D" w:rsidSect="00015219">
      <w:headerReference w:type="default" r:id="rId1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E2C" w:rsidRDefault="008D4E2C" w:rsidP="002F3A9D">
      <w:pPr>
        <w:spacing w:after="0" w:line="240" w:lineRule="auto"/>
      </w:pPr>
      <w:r>
        <w:separator/>
      </w:r>
    </w:p>
  </w:endnote>
  <w:endnote w:type="continuationSeparator" w:id="0">
    <w:p w:rsidR="008D4E2C" w:rsidRDefault="008D4E2C" w:rsidP="002F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E2C" w:rsidRDefault="008D4E2C" w:rsidP="002F3A9D">
      <w:pPr>
        <w:spacing w:after="0" w:line="240" w:lineRule="auto"/>
      </w:pPr>
      <w:r>
        <w:separator/>
      </w:r>
    </w:p>
  </w:footnote>
  <w:footnote w:type="continuationSeparator" w:id="0">
    <w:p w:rsidR="008D4E2C" w:rsidRDefault="008D4E2C" w:rsidP="002F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101244"/>
      <w:docPartObj>
        <w:docPartGallery w:val="Page Numbers (Top of Page)"/>
        <w:docPartUnique/>
      </w:docPartObj>
    </w:sdtPr>
    <w:sdtEndPr/>
    <w:sdtContent>
      <w:p w:rsidR="003B0047" w:rsidRDefault="003B0047">
        <w:pPr>
          <w:pStyle w:val="Cabealho"/>
          <w:jc w:val="right"/>
        </w:pPr>
        <w:r w:rsidRPr="002F3A9D">
          <w:rPr>
            <w:noProof/>
          </w:rPr>
          <w:drawing>
            <wp:anchor distT="0" distB="0" distL="114300" distR="114300" simplePos="0" relativeHeight="251659264" behindDoc="0" locked="0" layoutInCell="1" allowOverlap="1" wp14:anchorId="60E4DAD0" wp14:editId="46AB3DC5">
              <wp:simplePos x="0" y="0"/>
              <wp:positionH relativeFrom="column">
                <wp:posOffset>385445</wp:posOffset>
              </wp:positionH>
              <wp:positionV relativeFrom="paragraph">
                <wp:posOffset>-269240</wp:posOffset>
              </wp:positionV>
              <wp:extent cx="4438650" cy="419100"/>
              <wp:effectExtent l="0" t="0" r="0" b="0"/>
              <wp:wrapNone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650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F3A9D" w:rsidRDefault="002F3A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412E"/>
    <w:multiLevelType w:val="hybridMultilevel"/>
    <w:tmpl w:val="46709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5CBD"/>
    <w:multiLevelType w:val="hybridMultilevel"/>
    <w:tmpl w:val="EB1A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9D"/>
    <w:rsid w:val="00015219"/>
    <w:rsid w:val="000261EE"/>
    <w:rsid w:val="00127020"/>
    <w:rsid w:val="001E6878"/>
    <w:rsid w:val="002153F4"/>
    <w:rsid w:val="002F3A9D"/>
    <w:rsid w:val="003B0047"/>
    <w:rsid w:val="00424593"/>
    <w:rsid w:val="005448A1"/>
    <w:rsid w:val="006C5A56"/>
    <w:rsid w:val="006F16A2"/>
    <w:rsid w:val="008A0568"/>
    <w:rsid w:val="008D4E2C"/>
    <w:rsid w:val="009A3DEA"/>
    <w:rsid w:val="009B7AC8"/>
    <w:rsid w:val="009D1859"/>
    <w:rsid w:val="00A221AC"/>
    <w:rsid w:val="00A521E7"/>
    <w:rsid w:val="00A87021"/>
    <w:rsid w:val="00B05FC7"/>
    <w:rsid w:val="00B30173"/>
    <w:rsid w:val="00BF34AE"/>
    <w:rsid w:val="00C01D65"/>
    <w:rsid w:val="00D23CE5"/>
    <w:rsid w:val="00DB429C"/>
    <w:rsid w:val="00F0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22087"/>
  <w15:chartTrackingRefBased/>
  <w15:docId w15:val="{ABE580B4-8577-491B-97FA-A5A63763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3A9D"/>
  </w:style>
  <w:style w:type="paragraph" w:styleId="Rodap">
    <w:name w:val="footer"/>
    <w:basedOn w:val="Normal"/>
    <w:link w:val="RodapChar"/>
    <w:uiPriority w:val="99"/>
    <w:unhideWhenUsed/>
    <w:rsid w:val="002F3A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A9D"/>
  </w:style>
  <w:style w:type="character" w:styleId="Hyperlink">
    <w:name w:val="Hyperlink"/>
    <w:basedOn w:val="Fontepargpadro"/>
    <w:uiPriority w:val="99"/>
    <w:unhideWhenUsed/>
    <w:rsid w:val="009A3D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DE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1521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DB42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6F16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886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Seiji</dc:creator>
  <cp:keywords/>
  <dc:description/>
  <cp:lastModifiedBy>Erick Seiji</cp:lastModifiedBy>
  <cp:revision>4</cp:revision>
  <dcterms:created xsi:type="dcterms:W3CDTF">2020-11-09T05:37:00Z</dcterms:created>
  <dcterms:modified xsi:type="dcterms:W3CDTF">2020-11-09T05:39:00Z</dcterms:modified>
</cp:coreProperties>
</file>