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A6A7A"/>
          <w:sz w:val="20"/>
        </w:rPr>
        <w:t>КлинкерПрофи  ·  marmara-pro.ru  ·  Яндекс Директ</w:t>
      </w:r>
    </w:p>
    <w:p>
      <w:pPr>
        <w:spacing w:before="0" w:after="80" w:line="240" w:lineRule="auto"/>
      </w:pPr>
      <w:r>
        <w:rPr>
          <w:rFonts w:ascii="Calibri" w:hAnsi="Calibri" w:eastAsia="Calibri"/>
          <w:b/>
          <w:color w:val="1A3A5C"/>
          <w:sz w:val="36"/>
        </w:rPr>
        <w:t>Две кампании: полный анализ среза 23–28 августа 2026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0"/>
        </w:rPr>
        <w:t>Выгрузка 28.08.2026. Даты в отчёте: 23, 24, 25, 26, 27, 28 августа. 23.08 пересекается с прошлым срезом 17–23.08 — в динамике это учитывается.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sz w:val="20"/>
        </w:rPr>
        <w:t>Файл Word на GitHub:</w:t>
      </w:r>
    </w:p>
    <w:p>
      <w:pPr>
        <w:spacing w:after="160"/>
      </w:pPr>
      <w:r>
        <w:rPr>
          <w:rFonts w:ascii="Calibri" w:hAnsi="Calibri" w:eastAsia="Calibri"/>
          <w:b w:val="0"/>
          <w:color w:val="0B5CA8"/>
          <w:sz w:val="16"/>
        </w:rPr>
        <w:t>https://github.com/Igor-Lark/Igor/blob/cursor/yandex-rk-audit-aug16-bfbc/reports/yandex-direct/2026-08-28_%D0%B4%D0%B2%D0%B5_%D0%A0%D0%9A_%D1%81%D1%80%D0%B5%D0%B7_23-28_%D0%B0%D0%BD%D0%B0%D0%BB%D0%B8%D0%B7.docx</w:t>
      </w:r>
    </w:p>
    <w:p>
      <w:pPr>
        <w:pStyle w:val="Heading1"/>
      </w:pPr>
      <w:r>
        <w:rPr>
          <w:color w:val="1A3A5C"/>
        </w:rPr>
        <w:t>Что смотреть сразу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За этот срез появилась первая поисковая конверсия в Выборге. Приозерск после сужения автотаргетинга потерял объём и конверсий не дал. Стратегию, CPA и бюджеты не трогаем. Ниже — что проверить в интерфейсе и какие минус-слова дописать.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4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Отказы</w:t>
            </w:r>
          </w:p>
        </w:tc>
      </w:tr>
      <w:tr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712773255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750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2,93%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~9%</w:t>
            </w:r>
          </w:p>
        </w:tc>
      </w:tr>
      <w:tr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 713047408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155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8,39%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4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~23%</w:t>
            </w:r>
          </w:p>
        </w:tc>
      </w:tr>
      <w:tr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Обе вместе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905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3,87%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4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0"/>
        </w:rPr>
        <w:t>Расход 0 ₽ — это не «реклама бесплатная». Стоит оплата за конверсии: Директ списывает при цели. Одна цель «Звонок с сайта» (400 ₽) уже есть, списание может прийти с задержкой. Отказы по кампаниям — оценка по кликам; 14% в «Итого» — строка сводки выгрузки.</w:t>
      </w:r>
    </w:p>
    <w:p>
      <w:pPr>
        <w:pStyle w:val="Heading1"/>
      </w:pPr>
      <w:r>
        <w:rPr>
          <w:color w:val="1A3A5C"/>
        </w:rPr>
        <w:t>Сравнение с прошлой неделей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Прошлая полная неделя 17–23.08: 1 673 показа / 61 клик / 0 конверсий. Этот срез короче (часть дней + 23.08 в обоих файлах) и уже после правок 24.08.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изменилось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10–16.08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2 109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Конверсия с РСЯ, автотаргетинг ~94–99%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17–23.08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1 673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61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РСЯ ещё шла, Приозерск 448 показов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23–28.08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905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 155; Выборг — цель с Поиска</w:t>
            </w:r>
          </w:p>
        </w:tc>
      </w:tr>
    </w:tbl>
    <w:p/>
    <w:p>
      <w:pPr>
        <w:pStyle w:val="Heading1"/>
      </w:pPr>
      <w:r>
        <w:rPr>
          <w:color w:val="1A3A5C"/>
        </w:rPr>
        <w:t>1. Выборг — «Термопанели в Выборге» (712773255)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9 000 ₽/нед. Оплата за конверсии. Телефон 400 ₽, мессенджер 350 ₽. Посадка — главная marmara-pro.ru. Группа «транз» выключена — не включать. СПб-фразы в группе ЛО оставляем: после стопа транз это единственное покрытие СПб.</w:t>
      </w:r>
    </w:p>
    <w:p>
      <w:pPr>
        <w:pStyle w:val="Heading2"/>
      </w:pPr>
      <w:r>
        <w:rPr>
          <w:color w:val="1A3A5C"/>
        </w:rPr>
        <w:t>1.1. Конверсия 24 августа — разбор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Это не «случайный клик». Отказов 0%, глубина 5,5 страницы — человек ходил по сайту.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Дата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24.08.2026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Кампания / группа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/ «Термопанели (Лен. область)»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Источник трафика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Автотаргетинг, не ключевая фраза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Запрос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кирпичики для наружной отделки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Площадка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 (не РСЯ)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Объявление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клинкерной плиткой. Производство в Выборге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Посадка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Главная + utm_content=geo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Кто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Мужчина 45–54, смартфон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Цель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Звонок с сайта (582134942)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Запрос «кирпичики для наружной отделки» — как раз про клинкер/облицовку фасада. Автотаргетинг здесь сработал правильно: фразы «термопанели выборг» в отчёте нет ни разу. Категория запроса — целевые. Выключать автотаргетинг или резать целевые/узкие нельзя — иначе эта конверсия не повторится.</w:t>
      </w:r>
    </w:p>
    <w:p>
      <w:pPr>
        <w:pStyle w:val="Heading2"/>
      </w:pPr>
      <w:r>
        <w:rPr>
          <w:color w:val="1A3A5C"/>
        </w:rPr>
        <w:t>1.2. Откуда показы: автотаргетинг, а не фразы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Автотаргетинг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730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3,01%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Ключевые фразы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«термопанели выборг» в запросах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Группа «Гео (ключевая)» дала 76 показов и 9 кликов (CTR 11,8%) — но все 76 тоже с автотаргетинга. Сами гео-фразы почти молчат. Это нормально при узком спросе: Директ тянет трафик запросами вроде «клинкерные панели», «фасадные термопанели», «термопанели для дома». Фразы оставляем как якорь, не выключаем и не забиваем минусами внутри ключа.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Показы по группам: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1 — коммерческая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2,8%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2 — Гео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11,8%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3 — клинкер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173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2,3%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(Лен. область)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430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1,6%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(транз)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Транз в отчёте отсутствует — группа стоит. Не включать. ЛО — самая объёмная и дала цель. СПб-фразы внутри ЛО не трогать.</w:t>
      </w:r>
    </w:p>
    <w:p>
      <w:pPr>
        <w:pStyle w:val="Heading2"/>
      </w:pPr>
      <w:r>
        <w:rPr>
          <w:color w:val="1A3A5C"/>
        </w:rPr>
        <w:t>1.3. РСЯ всё ещё крутится — проверить настройки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В памяти кампании места показа — «только Поиск». В выгрузке РСЯ есть каждый день, включая 28.08: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 РСЯ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 РСЯ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79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Итого РСЯ Выборг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163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Поиск Выборг: 587 показов / 11 кликов / 1 конверсия. Сети: 163 / 11 / 0. Товарная галерея (внутри Поиска): 191 / 2. Половина кликов Выборга всё ещё с РСЯ, цель — с Поиска. Объём сетей падает (79 показов 23.08 → 13 показов 28.08), но 28.08 они ещё идут. Зайдите в кампанию → Параметры → Места показа: только Поиск, Рекламная сеть Яндекса выкл. Если уже выключено — это докрутка; смотрим, чтобы дни шли вниз. В Приозерске сетей за срез нет — там Поиск чистый.</w:t>
      </w:r>
    </w:p>
    <w:p>
      <w:pPr>
        <w:pStyle w:val="Heading2"/>
      </w:pPr>
      <w:r>
        <w:rPr>
          <w:color w:val="1A3A5C"/>
        </w:rPr>
        <w:t>1.4. Объявления: что кликают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термопанели в Выборге напрямую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9,8%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клинкером — собственный завод в Выборге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4,6%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Производитель термопанелей в Ленобласти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7,9%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клинкером. Свое производство в Выборге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20,0%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клинкерной плиткой. Производство в Выборге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1,2%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в Выборге — завод на Ленина, 11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83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1,2%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«Купить… напрямую» — лучший CTR, его не трогать. Заголовок, с которого пришла конверсия («…Производство в Выборге»), имеет низкий CTR, но его тоже не снимать: 401 показ и цель. Править заголовки на этой неделе не нужно. Посадки текстовых объявлений — главная. Один клик с карточки каталога ушёл на /termo — так и оставляем, текстовые объявления на /termo не переводим.</w:t>
      </w:r>
    </w:p>
    <w:p>
      <w:pPr>
        <w:pStyle w:val="Heading2"/>
      </w:pPr>
      <w:r>
        <w:rPr>
          <w:color w:val="1A3A5C"/>
        </w:rPr>
        <w:t>1.5. Минус-слова в Выборг — дописать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Уже добавленные минусы работают: мусорных брендов меньше, чем на прошлой неделе. Дописать в минус-слова кампании (или группы, если удобнее):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маттоне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vsb, vsb-siding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керамогранит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сип, сип панели, сип-панели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теплеко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Не минусовать: термопанели, клинкер, фасад, утепление фасада, облицовка, кирпич (без «кирпичики» тоже не резать — конверсия как раз с «кирпичики для наружной отделки»). Не минусовать «утеплитель» целиком: часть запросов про утепление фасада.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Проверка фраз: в группе 3 ещё висит «термопанели с клинкерной плиткой -купить -цена» (1 показ) — выключить. Фраза в ЛО «термопанели ленинградская область -выборг» — это отсечка Выборга от группы ЛО, её не трогать.</w:t>
      </w:r>
    </w:p>
    <w:p>
      <w:pPr>
        <w:pStyle w:val="Heading2"/>
      </w:pPr>
      <w:r>
        <w:rPr>
          <w:color w:val="1A3A5C"/>
        </w:rPr>
        <w:t>1.6. Что в Выборге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менять стратегию и не переходить на оплату за клики;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поднимать CPA 400 / 350;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группу «транз»;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удалять СПб-фразы из группы ЛО;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широкие / сопутствующие / альтернативные / конкурентов;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переводить объявления на /termo — оставляем главную;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выключать автотаргетинг из‑за «мало фраз» — конверсия с него.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2. Приозерск — «Приозерский район, Поиск от 25-07-2026» (713047408)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8 000 ₽/нед. Одна группа 5776633358. Посадка — главная. Автотаргетинг: целевые, узкие, сопутствующие, свой бренд, без бренда. Широкие, альтернативные, конкуренты — выкл. Карточки плитки в каталоге оставляем.</w:t>
      </w:r>
    </w:p>
    <w:p>
      <w:pPr>
        <w:pStyle w:val="Heading2"/>
      </w:pPr>
      <w:r>
        <w:rPr>
          <w:color w:val="1A3A5C"/>
        </w:rPr>
        <w:t>2.1. Объём упал — это следствие сужения, не поломка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17–23.08 (до сужения)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448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5,1%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23–28.08 (после)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155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8,39%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Показы упали примерно втрое. CTR вырос: отсекли пустой трафик. Конверсий пока нет — при 13 кликах это ещё не приговор. Стратегию не трогаем, CPA не поднимаем, сопутствующие не выключаем «потому что мало показов».</w:t>
      </w:r>
    </w:p>
    <w:p>
      <w:pPr>
        <w:pStyle w:val="Heading2"/>
      </w:pPr>
      <w:r>
        <w:rPr>
          <w:color w:val="1A3A5C"/>
        </w:rPr>
        <w:t>2.2. Гео-фразы из списка 24.08 в этом отчёте не видны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24.08 в кампанию добавлены гео-фразы (приозерск, сосново, коробицыно, 165а и остальные) типом «фраза». В срезе 23–28 их нет как источника трафика. Видны только старые фразы: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в отчёте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с клинкерной плиткой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производитель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утепление фасада термопанелями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гео-фразы из списка 24.08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Не копировать список ключей заново и не вставлять второй раз. Зайдите в группу → Ключевые фразы и проверьте: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фразы на месте и в статусе «Идут показы» / «Мало показов», а не «Остановлены»;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тип соответствия — фраза, без минусов внутри ключа;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нет дублей.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Если фразы активны, а показов ноль — спрос по точным гео-запросам слабый. Это ожидаемо. Трафик будет с автотаргетинга. Следующий срез смотрим: появились ли показы по гео-фразам.</w:t>
      </w:r>
    </w:p>
    <w:p>
      <w:pPr>
        <w:pStyle w:val="Heading2"/>
      </w:pPr>
      <w:r>
        <w:rPr>
          <w:color w:val="1A3A5C"/>
        </w:rPr>
        <w:t>2.3. Автотаргетинг: сопутствующие держат объём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Сопутствующие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Альтернативные (в осн. 23–24.08)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Широкие (в осн. 23–24.08)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Узкие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Целевые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После 24.08 широкие и альтернативные почти пропали (на 25–28.08 остались единичные альтернативные). Настройки сужения, похоже, применились — широко/альтернативные заново не включать. С 25.08 объём держат сопутствующие. Целевые + узкие за весь срез: 7 показов, 0 кликов. Выключать сопутствующие рано. Задача — минусовать мусор внутри них, категорию не закрывать.</w:t>
      </w:r>
    </w:p>
    <w:p>
      <w:pPr>
        <w:pStyle w:val="Heading2"/>
      </w:pPr>
      <w:r>
        <w:rPr>
          <w:color w:val="1A3A5C"/>
        </w:rPr>
        <w:t>2.4. Какие запросы минусовать, какие оставить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Минусовать (клики впустую или чужая тема):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 минус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роквул официальный сайт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Вата, не панели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чем обложить террасу и крыльцо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фасад дома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чем утеплить стены в квартире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Квартира, не дом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пеноблоки для строительства дома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Другой материал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Раздолье / Громово / Ромашки (магазины)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Чужие точки, не мы</w:t>
            </w:r>
          </w:p>
        </w:tc>
      </w:tr>
    </w:tbl>
    <w:p/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Дописать минус-словами кампании: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rockwool, роквул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терраса, веранда, балкон, лоджия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квартира, квартир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пеноблок, пеноблоки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раздолье, громово, ромашки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вологда (конкурирующая фабрика в запросах)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минусовать: плитка, клинкер, термопанели, утепление фасада, цоколь, пеноплекс, газобетон (есть запросы про облицовку газобетона клинкером — это наша тема). Карточки плитки в объявлениях не снимать: плитку спрашивают.</w:t>
      </w:r>
    </w:p>
    <w:p>
      <w:pPr>
        <w:pStyle w:val="Heading2"/>
      </w:pPr>
      <w:r>
        <w:rPr>
          <w:color w:val="1A3A5C"/>
        </w:rPr>
        <w:t>2.5. Новые заголовки работают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Заголовок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Фасадные термопанели с утеплителем от 1 550 ₽/панель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12,5%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для дома в Приозерске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10,0%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Клинкерные термопанели, Приозерский р-н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8,3%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Клинкерные термопанели — КлинкерПрофи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9,1%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Фасадные термопанели с клинкером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9,4%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Приозерск, Сосново, Лосево — термопанели с клинкером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Правки текстов 24.08 видны: цена «от 1 550» и «Приозерский р-н» кликаются. Ещё раз заголовки не переписывать. Комбинаторные объявления дают почти весь объём (130 показов / 12 кликов) — архив не трогать. Страницы каталога: 25 показов / 1 клик, в том числе карточки плитки STONE и ALARCON — единичные показы, оставляем.</w:t>
      </w:r>
    </w:p>
    <w:p>
      <w:pPr>
        <w:pStyle w:val="Heading2"/>
      </w:pPr>
      <w:r>
        <w:rPr>
          <w:color w:val="1A3A5C"/>
        </w:rPr>
        <w:t>2.6. Что в Приозерске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выключать сопутствующие;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вставлять гео-ключи повторно — проверить, что уже добавленные активны;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менять посадку на /termo;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снимать карточки плитки;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поднимать CPA и не менять стратегию;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расширять автотаргетинг на широкие / альтернативные / конкурентов.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3. Чек-лист на сейчас (без смены стратегии)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Выборг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Параметры → места показа: только Поиск, РСЯ выкл. Сверить с фактом 28.08.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Минус-слова: маттоне, vsb, керамогранит, сип, теплеко.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Если осталась фраза с «-купить -цена» — выключить.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Транз не включать. СПб в ЛО не трогать. Главная — не /termo.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Приозерск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Проверить статус гео-фраз 24.08 (не дублировать список).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Минус-слова: rockwool / роквул, терраса, веранда, балкон, квартира, пеноблок, раздолье, громово, ромашки, вологда.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Сопутствующие оставить. Плитку в каталоге оставить. Главная — не /termo.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Обе кампании: стратегию, бюджет 9 000 / 8 000 и CPA 400 / 350 не менять. Следующий полный разбор — когда накопится неделя после 24.08 (примерно 31.08–01.09).</w:t>
      </w:r>
    </w:p>
    <w:p>
      <w:pPr>
        <w:pStyle w:val="Heading1"/>
      </w:pPr>
      <w:r>
        <w:rPr>
          <w:color w:val="1A3A5C"/>
        </w:rPr>
        <w:t>4. Ожидание на следующую неделю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Выборг: 1 конверсия за короткий срез — хороший знак, но не повод поднимать ставки. Если РСЯ реально выключить, кликов станет меньше, качество — выше. Автотаргетинг останется основным источником.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Приозерск: объём останется скромным, пока работают сопутствующие плюс минуса. Цель — не вернуть 400 показов любой ценой, а дождаться целевого клика. Если за полную неделю после минусов будет 0 целей при сопоставимых кликах — тогда отдельно смотрим запросы, а не стратегию.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5A6A7A"/>
          <w:sz w:val="18"/>
        </w:rPr>
        <w:t>Источник: 2026-08-28_20-04-34_medvedy1968_3222.csv. Предыдущий разбор: 17–23.08, inbox/Analiz_RK_Vyborg_Priozersk_nedelya_2026-08-24.docx.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