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69" w:lineRule="auto"/>
        <w:jc w:val="center"/>
      </w:pPr>
      <w:r>
        <w:rPr>
          <w:rFonts w:ascii="Times New Roman" w:hAnsi="Times New Roman" w:eastAsia="Times New Roman"/>
          <w:b/>
          <w:sz w:val="36"/>
        </w:rPr>
        <w:t>Анализ двух РК за неделю 17–23 августа 2026</w:t>
      </w:r>
    </w:p>
    <w:p>
      <w:pPr>
        <w:spacing w:after="80" w:before="0" w:line="269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Выгрузка 2026-08-24_08-45-34_medvedy1968 + 4 скрина стратегии 24.08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sz w:val="22"/>
        </w:rPr>
        <w:t xml:space="preserve">Файл на GitHub: </w:t>
      </w:r>
      <w:r>
        <w:rPr>
          <w:rFonts w:ascii="Times New Roman" w:hAnsi="Times New Roman" w:eastAsia="Times New Roman"/>
          <w:b w:val="0"/>
          <w:color w:val="1F4E79"/>
          <w:sz w:val="18"/>
          <w:u w:val="single"/>
        </w:rPr>
        <w:t>https://github.com/Igor-Lark/Igor/blob/cursor/yandex-rk-audit-aug16-bfbc/reports/yandex-direct/2026-08-24_%D0%B4%D0%B2%D0%B5_%D0%A0%D0%9A_%D0%BD%D0%B5%D0%B4%D0%B5%D0%BB%D1%8F_17-23_%D0%B0%D0%BD%D0%B0%D0%BB%D0%B8%D0%B7.docx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Скриншоты 24.08 — прочитаны</w:t>
      </w: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Обе РК: обычная стратегия «Максимум конверсий», оплата за конверсии, счётчик marmara-pro.ru · 110643713, цели «Телефон» 400 ₽ и «Мессенджер» 350 ₽. Обучение 0 из 10 конверсий.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Термопанели в Выборге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Приозерский район, Поиск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 кампании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712773255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713047408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Места показа (скрин 24.08)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Поиск (только Поиск)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Поиск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Бюджет на скрине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8 000 ₽ / неделю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9 000 ₽ / неделю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Обучение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 из 10, 0 дней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 из 10, 7 дней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Статус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Идёт обучение. Не меняйте настройки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Идёт обучение. Не меняйте настройки</w:t>
            </w:r>
          </w:p>
        </w:tc>
      </w:tr>
    </w:tbl>
    <w:p>
      <w:pPr>
        <w:spacing w:after="120"/>
      </w:pP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0 дней у Выборга значит: настройки стратегии только что сохранили (скорее всего отключили РСЯ — в выгрузке сети ещё были всю неделю). Обучение сбросилось. Приозерск неделю отработал на 9 000 ₽ без сброса и всё равно 0 заявок.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Сводка недели 17–23.08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Кампания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Отказы</w:t>
            </w:r>
          </w:p>
        </w:tc>
      </w:tr>
      <w:tr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Термопанели в Выборге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1 225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38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 ₽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3,1%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7%</w:t>
            </w:r>
          </w:p>
        </w:tc>
      </w:tr>
      <w:tr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Приозерский район, Поиск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448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 ₽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5,1%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39%</w:t>
            </w:r>
          </w:p>
        </w:tc>
      </w:tr>
      <w:tr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Итого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1 673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61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 ₽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3,6%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21%</w:t>
            </w:r>
          </w:p>
        </w:tc>
      </w:tr>
      <w:tr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Прошлая неделя 10–16.08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2 109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72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59,30 ₽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3,4%</w:t>
            </w:r>
          </w:p>
        </w:tc>
        <w:tc>
          <w:tcPr>
            <w:tcW w:type="dxa" w:w="144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26%</w:t>
            </w:r>
          </w:p>
        </w:tc>
      </w:tr>
    </w:tbl>
    <w:p>
      <w:pPr>
        <w:spacing w:after="120"/>
      </w:pPr>
    </w:p>
    <w:p>
      <w:pPr>
        <w:spacing w:after="16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Расход 0 ₽ — не ошибка выгрузки. Оплата за конверсии: нет цели — нет списания. Клики Директ отдаёт, но в обучение не идут. Автотаргетинг снова съел почти всё: Выборг 1 201 из 1 225 показов (98%), Приозерск 443 из 448 (99%). Добавленные 17.08 ключи почти не крутятся (24 показа и 0 кликов на все фразы Выборга).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Кампания 1. Термопанели в Выборге</w:t>
      </w: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№ 712773255  ·  17–23.08.2026  ·  Поиск + РСЯ в статистике; на скрине 24.08 уже только Поиск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1.1. Диагноз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Показы / клики / конв.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1 225 / 38 / 0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Трафик есть, заявок нет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Расход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 ₽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Оплата за конверсии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Обучение 24.08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0/10, 0 дней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Стратегия сброшена после смены настроек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Автотаргетинг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1 201 / 38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Фразы: 24 показа, 0 кликов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РСЯ за неделю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523 / 23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Ещё крутилась; на скрине уже выкл.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Поиск спецразмещение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56 / 7, CTR 12,5%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Объявления живые, когда в блоке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Товарная галерея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 / 5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Каталог есть, конверсий нет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Посадка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1 192 клика* на главную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 /termo ушло 26 показов / 4 клика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Ядро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мужчины 45–54 и 55+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12+8 кликов, отказы низкие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Группа «транз»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 показов только 17.08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Пауза сработала</w:t>
            </w:r>
          </w:p>
        </w:tc>
      </w:tr>
    </w:tbl>
    <w:p>
      <w:pPr>
        <w:spacing w:after="120"/>
      </w:pP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0"/>
        </w:rPr>
        <w:t>*показы на URL главной 1 192, клики 34 — почти все объявления ведут на marmara-pro.ru, не на /termo.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1.2. Группы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Отказы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Фразы</w:t>
            </w:r>
          </w:p>
        </w:tc>
      </w:tr>
      <w:tr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3 — клинкер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487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3,7%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3%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показа фраз, 0 кликов</w:t>
            </w:r>
          </w:p>
        </w:tc>
      </w:tr>
      <w:tr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Лен. область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442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1,6%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29%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 показа спб-фразы с минусами</w:t>
            </w:r>
          </w:p>
        </w:tc>
      </w:tr>
      <w:tr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2 — Гео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147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6,1%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0%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клинкерпрофи выборг — 4 показа</w:t>
            </w:r>
          </w:p>
        </w:tc>
      </w:tr>
      <w:tr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1 — коммерческая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134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3,0%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0%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 показов фраз, 0 кликов</w:t>
            </w:r>
          </w:p>
        </w:tc>
      </w:tr>
      <w:tr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транз (стоп)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6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только 17.08, дальше тишина</w:t>
            </w:r>
          </w:p>
        </w:tc>
      </w:tr>
    </w:tbl>
    <w:p>
      <w:pPr>
        <w:spacing w:after="120"/>
      </w:pP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Гео-группа дала лучший CTR (6,1%) и нулевые отказы — но 143 из 147 показов снова автотаргетинг. Ключ «термопанели выборг» в статистике не появился ни разу. В фразах до сих пор висят минусы внутри ключа: «-купить -цена -дом». Они режут как раз коммерцию.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1.3. Что крутил автотаргетинг (клики)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 / К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Вердикт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термопанели для наружной отделки дома цена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 / 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целевой, глубина 2 — ок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термопанели для наружной отделки дома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 / 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целевой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термопанель с клинкерной плиткой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 / 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целевой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фабрика термопанелей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 / 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широко, но по делу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панели клинкер ппс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 / 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целевой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клинкерная плитка для цоколя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/ 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минус: цоколь (если не продаёте)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дпк панели для фасада спб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/ 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минус: дпк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dolomit / термосайдинг / радонит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/ 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минус: dolomit, термосайдинг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самый дешевый фасад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/ 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мусор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термопанели … гомель беларусь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 / 0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минус: беларусь, гомель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озон термопанели электрические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/ 0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минус: озон, электрические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строим наш дом выборг каталог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/ 0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минус уже должен быть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термопанели (голое слово)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 / 0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есть спрос, объявление не берут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1.4. Объявления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Заголовок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CTR</w:t>
            </w:r>
          </w:p>
        </w:tc>
      </w:tr>
      <w:tr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Термопанели с клинкером — собственный завод в Выборге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244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5,3%</w:t>
            </w:r>
          </w:p>
        </w:tc>
      </w:tr>
      <w:tr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Купить термопанели в Выборге напрямую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4,8%</w:t>
            </w:r>
          </w:p>
        </w:tc>
      </w:tr>
      <w:tr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Термопанели в Выборге — завод на Ленина, 11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268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2,6%</w:t>
            </w:r>
          </w:p>
        </w:tc>
      </w:tr>
      <w:tr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Термопанели с клинкерной плиткой. Производство в Выборге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395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1,5%</w:t>
            </w:r>
          </w:p>
        </w:tc>
      </w:tr>
    </w:tbl>
    <w:p>
      <w:pPr>
        <w:spacing w:after="120"/>
      </w:pP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Лидер — «собственный завод в Выборге» (глубина 3,6). Оставить главным.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395 показов при CTR 1,5% — слабый заголовок, выключить или переписать с ценой 1 550 ₽.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Посадка групп: utm_content=product/geo/zavod/commerce → главная. Сменить на https://marmara-pro.ru/termo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1.5. Почему 0 заявок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Автотаргетинг не выключен — новые ключи не получают аукцион.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Фразы с минусами «-купить -цена» сами себя глушат.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Большая часть кликов на главную, не на /termo — телефон и мессенджер там хуже видны.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CPA 400 ₽ при оплате за конверсии: Директ не покупает нормальную позицию на «термопанели» (27 показов, 0 кликов).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РСЯ всю неделю ещё давала клики без заявок; с 24.08 на скрине только Поиск — это плюс.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1.6. Что сделать в этой РК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1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Автотаргетинг на Поиске — выкл. во всех рабочих группах. Иначе ключи снова 2%.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2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Выключить фразы с минусами внутри: -купить -цена -дом -плитка -фасад.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3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Проверить, что в гео висят «термопанели выборг / купить / цена» без минусов. В отчёте их не было.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4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Все объявления — ссылка https://marmara-pro.ru/termo + телефон в шапке.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5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Бюджет на скрине 8 000 ₽, у Приозерска 9 000. Если договаривались 9 000 — выровнять.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6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Транз не включать. СПб-фразы оставить в группе ЛО.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7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Минус в кампанию: цоколь, дпк, dolomit, термосайдинг, озон, электрические, беларусь, гомель.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8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Стратегию и 400/350 после правок ссылок/автотаргетинга не трогать 7 дней (обучение и так 0 дней).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Кампания 2. Приозерский район, Поиск</w:t>
      </w: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№ 713047408  ·  группа «Приозерский район» 5776633358  ·  только Поиск  ·  17–23.08.2026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2.1. Диагноз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Показы / клики / конв.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448 / 23 / 0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CTR выше Выборга, качество хуже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Расход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 ₽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Оплата за конверсии, заявок нет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Обучение 24.08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0/10, 7 дней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Неделя прошла вхолостую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Автотаргетинг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443 / 23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Фразы: 5 показов, 0 кликов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Целевые запросы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 / 0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Ядра нет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Сопутств. + альтерн. + широкие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438 / 23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Весь платный интерес — мимо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Спецразмещение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275 / 21, CTR 7,6%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Покупает блок, но не тех людей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Посадка главная / /termo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337 п. / 49 п.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 кликов на главную, 4 на /termo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Отказы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39%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Десктоп 100%, планшет 67%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Архивные объявления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207 / 9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Старые комбинаторные ещё крутятся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2.2. По дням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CTR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Отказы</w:t>
            </w:r>
          </w:p>
        </w:tc>
      </w:tr>
      <w:tr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17.08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99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7,1%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71%</w:t>
            </w:r>
          </w:p>
        </w:tc>
      </w:tr>
      <w:tr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18.08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61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3,3%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0%</w:t>
            </w:r>
          </w:p>
        </w:tc>
      </w:tr>
      <w:tr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19.08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57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7,0%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50%</w:t>
            </w:r>
          </w:p>
        </w:tc>
      </w:tr>
      <w:tr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20.08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3,8%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50%</w:t>
            </w:r>
          </w:p>
        </w:tc>
      </w:tr>
      <w:tr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21.08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86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2,3%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0%</w:t>
            </w:r>
          </w:p>
        </w:tc>
      </w:tr>
      <w:tr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22.08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38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5,3%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0%</w:t>
            </w:r>
          </w:p>
        </w:tc>
      </w:tr>
      <w:tr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23.08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7,3%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25%</w:t>
            </w:r>
          </w:p>
        </w:tc>
      </w:tr>
    </w:tbl>
    <w:p>
      <w:pPr>
        <w:spacing w:after="120"/>
      </w:pP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Ровного обучения нет: скачет CTR и отказы. 7 дней при 0/10 — стратегия не набрала порог.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2.3. Ключи</w:t>
      </w: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В отчёте видны только две старые фразы: «термопанели под кирпич» (3 показа) и «фасадные панели с утеплителем» (2 показа). Гео-ключей «приозерск / сосново / ларионово» в статистике нет. Если добавляли 17.08 — они не участвуют в аукционе (автотаргетинг + CPA).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2.4. Клики — что минусовать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Минус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акриловые панели для стен на заказ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акрил, на заказ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купить краску и грунт для цоколя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краска, грунт, цоколь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обшить каркасный дом снаружи варианты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каркасный (если не цель)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панели для закрытия фундамента / цокольная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фундамент, цоколь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стартовый профиль под фасадный пенопласт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пенопласт, профиль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фасадные панели … под дерево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 дерево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панели кингисепп фирма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кингисепп (чужой город)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как на пеноплекс крепить фасадную панель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пеноплекс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пеноплекс 50 цена за м2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пеноплекс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каким утеплителем лучше утеплить стены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широко: вата/роквул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раздолье база стройматериалов ларионово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раздолье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роквул официальный сайт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роквул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чем обложить террасу и крыльцо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терраса, крыльцо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wps панели для фасада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wps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плитка клинкерная базовая семир графит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семир (чужая коллекция)</w:t>
            </w:r>
          </w:p>
        </w:tc>
      </w:tr>
    </w:tbl>
    <w:p>
      <w:pPr>
        <w:spacing w:after="120"/>
      </w:pP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Показы без клика, тоже в минус: деке, стройудача, строймагазин ефимовский, блок хаус, терраса, газобетон «как брус».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2.5. Объявления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Заголовок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CTR</w:t>
            </w:r>
          </w:p>
        </w:tc>
      </w:tr>
      <w:tr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Термопанели для дома в Приозерске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67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9,0%</w:t>
            </w:r>
          </w:p>
        </w:tc>
      </w:tr>
      <w:tr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Термопанели с клинкерной плиткой. Производство в Выборге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49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8,2%</w:t>
            </w:r>
          </w:p>
        </w:tc>
      </w:tr>
      <w:tr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Утепление фасада термопанелями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11,5%</w:t>
            </w:r>
          </w:p>
        </w:tc>
      </w:tr>
      <w:tr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Производство в Выборге — доставка в район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2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3,2%</w:t>
            </w:r>
          </w:p>
        </w:tc>
      </w:tr>
    </w:tbl>
    <w:p>
      <w:pPr>
        <w:spacing w:after="120"/>
      </w:pP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Рабочие: «для дома в Приозерске» и посадка на /termo (CTR 8,2%).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«Доставка в район» без города — 95 показов, CTR 3,2%, глубина 0,7. Слабый.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Архивные комбинаторные (207 показов) — снять остаток, не копить два набора объявлений.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Карточки каталога (клинкерная плитка STONE) ведут на плитку, не на термопанель — отключить в этой РК.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2.6. Почему 0 заявок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7 дней обучение, 0 из 10. Автотаргетинг водит на стройбазы, пеноплекс, роквул, цоколь, акрил.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Целевых запросов 8 показов и 0 кликов — ключи с гео не участвуют.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16 из 23 кликов ушли на главную marmara-pro.ru, не на /termo.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Отказ 39% — человек сразу понял, что это не краска / не база в Ларионово / не Роквул.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CPA 400 ₽ + оплата за конверсии на мусорном автотаргетинге не обучается.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2.7. Что сделать в этой РК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1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Автотаргетинг — выкл. Иначе ещё неделя «раздолье» и «пеноплекс».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2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Минус-слова в кампанию: пеноплекс, роквул, цоколь, фундамент, акрил, раздолье, стройудача, деке, блок хаус, терраса, крыльцо, пенопласт, краска, грунт, wps, кингисепп, семир.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3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Проверить ключи с гео: приозерск, сосново, ларионово, лосево, громово, мельниково. В выгрузке их нет.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4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Все объявления на https://marmara-pro.ru/termo. Главную не использовать.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5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Оставить заголовки с «Приозерск» и «Сосново». «Доставка в район» — пауза.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6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Карточки «клинкерная плитка STONE» из этой РК убрать — это плитка, не панель.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7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Архивные объявления не должны получать показы.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8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Бюджет 9 000 и CPA 400/350 не менять сразу. Если после выключения автотаргетинга за 7 дней снова 0/10 — поднять телефон до 700 ₽.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Общий порядок на эту неделю</w:t>
      </w:r>
    </w:p>
    <w:p>
      <w:pPr>
        <w:spacing w:after="80" w:before="0" w:line="269" w:lineRule="auto"/>
      </w:pPr>
      <w:r>
        <w:rPr>
          <w:rFonts w:ascii="Times New Roman" w:hAnsi="Times New Roman" w:eastAsia="Times New Roman"/>
          <w:b/>
          <w:sz w:val="22"/>
        </w:rPr>
        <w:t>1. Сначала автотаргетинг выкл. и минусы. Иначе обучение снова 0/10.</w:t>
      </w:r>
    </w:p>
    <w:p>
      <w:pPr>
        <w:spacing w:after="8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2. Ссылки всех объявлений — /termo, не главная.</w:t>
      </w:r>
    </w:p>
    <w:p>
      <w:pPr>
        <w:spacing w:after="8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3. Стратегию «максимум конверсий / за конверсии / 400 и 350» не переключать на клики. После пунктов 1–2 дать 7 дней.</w:t>
      </w:r>
    </w:p>
    <w:p>
      <w:pPr>
        <w:spacing w:after="8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4. Выборг: не включать транз, не удалять спб-фразы из ЛО, РСЯ не возвращать.</w:t>
      </w:r>
    </w:p>
    <w:p>
      <w:pPr>
        <w:spacing w:after="160" w:before="160" w:line="269" w:lineRule="auto"/>
      </w:pPr>
      <w:r>
        <w:rPr>
          <w:rFonts w:ascii="Times New Roman" w:hAnsi="Times New Roman" w:eastAsia="Times New Roman"/>
          <w:b w:val="0"/>
          <w:sz w:val="18"/>
        </w:rPr>
        <w:t>Источник: 2026-08-24_08-45-34_medvedy1968.csv (1 673 показа, 61 клик, 0 ₽, 0 конверсий) и 4 скрина стратегии 24.08. Доменов РСЯ в CSV нет — только «Сети / Прочее».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sz w:val="20"/>
        </w:rPr>
        <w:t xml:space="preserve">Скачать Word: </w:t>
      </w:r>
      <w:r>
        <w:rPr>
          <w:rFonts w:ascii="Times New Roman" w:hAnsi="Times New Roman" w:eastAsia="Times New Roman"/>
          <w:b w:val="0"/>
          <w:color w:val="1F4E79"/>
          <w:sz w:val="18"/>
          <w:u w:val="single"/>
        </w:rPr>
        <w:t>https://github.com/Igor-Lark/Igor/blob/cursor/yandex-rk-audit-aug16-bfbc/reports/yandex-direct/2026-08-24_%D0%B4%D0%B2%D0%B5_%D0%A0%D0%9A_%D0%BD%D0%B5%D0%B4%D0%B5%D0%BB%D1%8F_17-23_%D0%B0%D0%BD%D0%B0%D0%BB%D0%B8%D0%B7.docx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595959"/>
        <w:sz w:val="18"/>
      </w:rPr>
      <w:t xml:space="preserve">Анализ двух РК Яндекс Директ  ·  стр. </w:t>
    </w:r>
    <w:r>
      <w:rPr>
        <w:rFonts w:ascii="Times New Roman" w:hAnsi="Times New Roman" w:eastAsia="Times New Roman"/>
        <w:b w:val="0"/>
        <w:color w:val="595959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color w:val="595959"/>
        <w:sz w:val="18"/>
      </w:rPr>
      <w:t>КлинкерПрофи · marmara-pro.ru · неделя 17–23 августа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