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477A"/>
          <w:sz w:val="32"/>
        </w:rPr>
        <w:t>СИРИУС — ПРОКАТ КАТЕРОВ</w:t>
      </w:r>
    </w:p>
    <w:p>
      <w:pPr>
        <w:jc w:val="center"/>
      </w:pPr>
      <w:r>
        <w:rPr>
          <w:rFonts w:ascii="Calibri" w:hAnsi="Calibri" w:eastAsia="Calibri"/>
          <w:b/>
          <w:color w:val="1A477A"/>
          <w:sz w:val="26"/>
        </w:rPr>
        <w:t>Срез 24–25.08 + утро 26.08.2026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sz w:val="20"/>
        </w:rPr>
        <w:t>РК 704503370 · CSV 2026-08-26_08-51-17_vitaminki21.csv. 26.08 — до 08:51. Автотаргет в группах: узкие + целевые + без бренда; в одной группе ещё с брендом.</w:t>
      </w:r>
    </w:p>
    <w:p>
      <w:pPr>
        <w:spacing w:after="200" w:line="259" w:lineRule="auto"/>
      </w:pPr>
      <w:r>
        <w:rPr>
          <w:rFonts w:ascii="Calibri" w:hAnsi="Calibri" w:eastAsia="Calibri"/>
          <w:b/>
          <w:color w:val="1A477A"/>
          <w:sz w:val="22"/>
        </w:rPr>
        <w:t xml:space="preserve">Вердикт. </w:t>
      </w:r>
      <w:r>
        <w:rPr>
          <w:rFonts w:ascii="Calibri" w:hAnsi="Calibri" w:eastAsia="Calibri"/>
          <w:b w:val="0"/>
          <w:sz w:val="22"/>
        </w:rPr>
        <w:t>Автотаргет в таком узком виде оставлять: он дал 7 из 11 конверсий, запросы живые. Сноуборд и «куда сходить» — не автотаргет, а фраза «отдых в сочи», которую ставили на паузу 21.08. Она жива. Удалить сегодня, не пауза.</w:t>
      </w:r>
    </w:p>
    <w:p>
      <w:pPr>
        <w:pStyle w:val="Heading1"/>
      </w:pPr>
      <w:r>
        <w:rPr>
          <w:rFonts w:ascii="Calibri" w:hAnsi="Calibri"/>
          <w:color w:val="1A477A"/>
        </w:rPr>
        <w:t>1. Цифры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81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Срез</w:t>
            </w:r>
          </w:p>
        </w:tc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CTR %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CPA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Поз.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Объём %</w:t>
            </w:r>
          </w:p>
        </w:tc>
      </w:tr>
      <w:tr>
        <w:tc>
          <w:tcPr>
            <w:tcW w:type="dxa" w:w="181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24.08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698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197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8,6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3,00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45,5</w:t>
            </w:r>
          </w:p>
        </w:tc>
      </w:tr>
      <w:tr>
        <w:tc>
          <w:tcPr>
            <w:tcW w:type="dxa" w:w="181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25.08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821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195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25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12,8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164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3,16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54,3</w:t>
            </w:r>
          </w:p>
        </w:tc>
      </w:tr>
      <w:tr>
        <w:tc>
          <w:tcPr>
            <w:tcW w:type="dxa" w:w="181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26.08 до 08:51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193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43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11,6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193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2,58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37,7</w:t>
            </w:r>
          </w:p>
        </w:tc>
      </w:tr>
      <w:tr>
        <w:tc>
          <w:tcPr>
            <w:tcW w:type="dxa" w:w="181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Итого в файле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1 712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435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47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10,8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156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3,03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48,7</w:t>
            </w:r>
          </w:p>
        </w:tc>
      </w:tr>
      <w:tr>
        <w:tc>
          <w:tcPr>
            <w:tcW w:type="dxa" w:w="181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Только 24–25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1 519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392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10,7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</w:tr>
    </w:tbl>
    <w:p>
      <w:pPr>
        <w:spacing w:after="160" w:line="259" w:lineRule="auto"/>
      </w:pPr>
      <w:r>
        <w:rPr>
          <w:rFonts w:ascii="Calibri" w:hAnsi="Calibri" w:eastAsia="Calibri"/>
          <w:b w:val="0"/>
          <w:sz w:val="20"/>
        </w:rPr>
        <w:t>Спец: позиция 2,66 · 297 показов · 41 клик · 9 конв. · CTR 13,8 % · CPA 142. Прочие места: 77 показов, позиция 5,18, 0 конв. Объём 49 % — как на прошлой неделе, не из‑за автотаргета.</w:t>
      </w:r>
    </w:p>
    <w:p>
      <w:pPr>
        <w:pStyle w:val="Heading1"/>
      </w:pPr>
      <w:r>
        <w:rPr>
          <w:rFonts w:ascii="Calibri" w:hAnsi="Calibri"/>
          <w:color w:val="1A477A"/>
        </w:rPr>
        <w:t>2. Автотаргет — не выключать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sz w:val="20"/>
        </w:rPr>
        <w:t>В отчёте Директа «широкие / сопутствующие / альтернативные» — это класс поискового запроса. Галки автотаргета (узкие, целевые, без бренда) — другое. Фраза «отдых в сочи» матчит аквапарк и сноуборд, даже если альтернативные в автотаргете выкл.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835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96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CPA</w:t>
            </w:r>
          </w:p>
        </w:tc>
        <w:tc>
          <w:tcPr>
            <w:tcW w:type="dxa" w:w="243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Качество</w:t>
            </w:r>
          </w:p>
        </w:tc>
      </w:tr>
      <w:tr>
        <w:tc>
          <w:tcPr>
            <w:tcW w:type="dxa" w:w="283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Автотаргет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927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238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132</w:t>
            </w:r>
          </w:p>
        </w:tc>
        <w:tc>
          <w:tcPr>
            <w:tcW w:type="dxa" w:w="243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живые катер/яхта/Сириус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Фразы, кроме «отдых в сочи»</w:t>
            </w:r>
          </w:p>
        </w:tc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202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202</w:t>
            </w:r>
          </w:p>
        </w:tc>
        <w:tc>
          <w:tcPr>
            <w:tcW w:type="dxa" w:w="243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«аренда яхты сириус»</w:t>
            </w:r>
          </w:p>
        </w:tc>
      </w:tr>
      <w:tr>
        <w:tc>
          <w:tcPr>
            <w:tcW w:type="dxa" w:w="283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Фраза «отдых в сочи»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583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107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194</w:t>
            </w:r>
          </w:p>
        </w:tc>
        <w:tc>
          <w:tcPr>
            <w:tcW w:type="dxa" w:w="243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сноуборд, куда сходить, мусор</w:t>
            </w:r>
          </w:p>
        </w:tc>
      </w:tr>
    </w:tbl>
    <w:p>
      <w:pPr>
        <w:spacing w:after="80" w:line="259" w:lineRule="auto"/>
      </w:pPr>
      <w:r>
        <w:rPr>
          <w:rFonts w:ascii="Calibri" w:hAnsi="Calibri" w:eastAsia="Calibri"/>
          <w:b w:val="0"/>
          <w:sz w:val="22"/>
        </w:rPr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узкие + целевые + без бренда во всех группах — держать.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бренд в одной группе — ок. В срезе «бренд конкурентов» = 2 показа, 0 кликов. Не включать во все группы.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широкие / сопутствующие / альтернативные автотаргета — не включать.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Автотаргет кормит: «морская прогулка сириус», «прогулка на катере в сириусе», «индивидуальные прогулки адлер».</w:t>
      </w:r>
    </w:p>
    <w:p>
      <w:pPr>
        <w:pStyle w:val="Heading1"/>
      </w:pPr>
      <w:r>
        <w:rPr>
          <w:rFonts w:ascii="Calibri" w:hAnsi="Calibri"/>
          <w:color w:val="1A477A"/>
        </w:rPr>
        <w:t>3. Сегодняшний мусор — фраза, не автотаргет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28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Запрос 26.08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₽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124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Кат.</w:t>
            </w:r>
          </w:p>
        </w:tc>
        <w:tc>
          <w:tcPr>
            <w:tcW w:type="dxa" w:w="198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Фраза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куда сходить в сириусе сочи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193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сопутств.</w:t>
            </w:r>
          </w:p>
        </w:tc>
        <w:tc>
          <w:tcPr>
            <w:tcW w:type="dxa" w:w="198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отдых в сочи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прокат сноубордов в сочи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0*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альтернат.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отдых в сочи</w:t>
            </w:r>
          </w:p>
        </w:tc>
      </w:tr>
    </w:tbl>
    <w:p>
      <w:pPr>
        <w:spacing w:after="160" w:line="259" w:lineRule="auto"/>
      </w:pPr>
      <w:r>
        <w:rPr>
          <w:rFonts w:ascii="Calibri" w:hAnsi="Calibri" w:eastAsia="Calibri"/>
          <w:b w:val="0"/>
          <w:sz w:val="20"/>
        </w:rPr>
        <w:t>*В выгрузке до 08:51 конверсия по сноуборду не списалась (оплата за конверсии). Клик уже есть. «Отдых в сочи» с 24.08: 107 показов — боулинг, аквапарк, квадроциклы, тарзанка, каток, пикник, банан, парашют. Пауза 21.08 не сработала или фразу вернули. Удалить.</w:t>
      </w:r>
    </w:p>
    <w:p>
      <w:pPr>
        <w:pStyle w:val="Heading1"/>
      </w:pPr>
      <w:r>
        <w:rPr>
          <w:rFonts w:ascii="Calibri" w:hAnsi="Calibri"/>
          <w:color w:val="1A477A"/>
        </w:rPr>
        <w:t>4. Конверсии 24–26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3175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Запрос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₽</w:t>
            </w:r>
          </w:p>
        </w:tc>
        <w:tc>
          <w:tcPr>
            <w:tcW w:type="dxa" w:w="56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</w:t>
            </w:r>
          </w:p>
        </w:tc>
        <w:tc>
          <w:tcPr>
            <w:tcW w:type="dxa" w:w="158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147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Качество</w:t>
            </w:r>
          </w:p>
        </w:tc>
      </w:tr>
      <w:tr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</w:t>
            </w:r>
          </w:p>
        </w:tc>
        <w:tc>
          <w:tcPr>
            <w:tcW w:type="dxa" w:w="317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морская прогулка сириус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330</w:t>
            </w:r>
          </w:p>
        </w:tc>
        <w:tc>
          <w:tcPr>
            <w:tcW w:type="dxa" w:w="56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158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авто</w:t>
            </w:r>
          </w:p>
        </w:tc>
        <w:tc>
          <w:tcPr>
            <w:tcW w:type="dxa" w:w="147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</w:tr>
      <w:tr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</w:t>
            </w:r>
          </w:p>
        </w:tc>
        <w:tc>
          <w:tcPr>
            <w:tcW w:type="dxa" w:w="3175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прогулка на яхте адлер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170</w:t>
            </w:r>
          </w:p>
        </w:tc>
        <w:tc>
          <w:tcPr>
            <w:tcW w:type="dxa" w:w="56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58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авто</w:t>
            </w:r>
          </w:p>
        </w:tc>
        <w:tc>
          <w:tcPr>
            <w:tcW w:type="dxa" w:w="147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</w:tr>
      <w:tr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</w:t>
            </w:r>
          </w:p>
        </w:tc>
        <w:tc>
          <w:tcPr>
            <w:tcW w:type="dxa" w:w="317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прогулки в море сириус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198</w:t>
            </w:r>
          </w:p>
        </w:tc>
        <w:tc>
          <w:tcPr>
            <w:tcW w:type="dxa" w:w="56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58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отдых в сочи</w:t>
            </w:r>
          </w:p>
        </w:tc>
        <w:tc>
          <w:tcPr>
            <w:tcW w:type="dxa" w:w="147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живая, случайно</w:t>
            </w:r>
          </w:p>
        </w:tc>
      </w:tr>
      <w:tr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</w:t>
            </w:r>
          </w:p>
        </w:tc>
        <w:tc>
          <w:tcPr>
            <w:tcW w:type="dxa" w:w="3175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прогулка на катере сириус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56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58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авто</w:t>
            </w:r>
          </w:p>
        </w:tc>
        <w:tc>
          <w:tcPr>
            <w:tcW w:type="dxa" w:w="147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</w:tr>
      <w:tr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25</w:t>
            </w:r>
          </w:p>
        </w:tc>
        <w:tc>
          <w:tcPr>
            <w:tcW w:type="dxa" w:w="317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прогулка на катере в сириусе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198</w:t>
            </w:r>
          </w:p>
        </w:tc>
        <w:tc>
          <w:tcPr>
            <w:tcW w:type="dxa" w:w="56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158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авто</w:t>
            </w:r>
          </w:p>
        </w:tc>
        <w:tc>
          <w:tcPr>
            <w:tcW w:type="dxa" w:w="147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</w:tr>
      <w:tr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25</w:t>
            </w:r>
          </w:p>
        </w:tc>
        <w:tc>
          <w:tcPr>
            <w:tcW w:type="dxa" w:w="3175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сириус аренда яхты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202</w:t>
            </w:r>
          </w:p>
        </w:tc>
        <w:tc>
          <w:tcPr>
            <w:tcW w:type="dxa" w:w="56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58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фраза</w:t>
            </w:r>
          </w:p>
        </w:tc>
        <w:tc>
          <w:tcPr>
            <w:tcW w:type="dxa" w:w="147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</w:tr>
      <w:tr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25</w:t>
            </w:r>
          </w:p>
        </w:tc>
        <w:tc>
          <w:tcPr>
            <w:tcW w:type="dxa" w:w="317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индивидуальные прогулки адлер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229</w:t>
            </w:r>
          </w:p>
        </w:tc>
        <w:tc>
          <w:tcPr>
            <w:tcW w:type="dxa" w:w="56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58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авто</w:t>
            </w:r>
          </w:p>
        </w:tc>
        <w:tc>
          <w:tcPr>
            <w:tcW w:type="dxa" w:w="147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</w:tr>
      <w:tr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25</w:t>
            </w:r>
          </w:p>
        </w:tc>
        <w:tc>
          <w:tcPr>
            <w:tcW w:type="dxa" w:w="3175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яхты в сочи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193</w:t>
            </w:r>
          </w:p>
        </w:tc>
        <w:tc>
          <w:tcPr>
            <w:tcW w:type="dxa" w:w="56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58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отдых в сочи</w:t>
            </w:r>
          </w:p>
        </w:tc>
        <w:tc>
          <w:tcPr>
            <w:tcW w:type="dxa" w:w="147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широко</w:t>
            </w:r>
          </w:p>
        </w:tc>
      </w:tr>
      <w:tr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26</w:t>
            </w:r>
          </w:p>
        </w:tc>
        <w:tc>
          <w:tcPr>
            <w:tcW w:type="dxa" w:w="317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куда сходить в сириусе сочи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193</w:t>
            </w:r>
          </w:p>
        </w:tc>
        <w:tc>
          <w:tcPr>
            <w:tcW w:type="dxa" w:w="56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58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отдых в сочи</w:t>
            </w:r>
          </w:p>
        </w:tc>
        <w:tc>
          <w:tcPr>
            <w:tcW w:type="dxa" w:w="147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МУСОР</w:t>
            </w:r>
          </w:p>
        </w:tc>
      </w:tr>
    </w:tbl>
    <w:p>
      <w:pPr>
        <w:spacing w:after="160" w:line="259" w:lineRule="auto"/>
      </w:pPr>
      <w:r>
        <w:rPr>
          <w:rFonts w:ascii="Calibri" w:hAnsi="Calibri" w:eastAsia="Calibri"/>
          <w:b w:val="0"/>
          <w:sz w:val="20"/>
        </w:rPr>
        <w:t>Живых 8–9 из 11. Автотаргет чище фразы «отдых в сочи».</w:t>
      </w:r>
    </w:p>
    <w:p>
      <w:pPr>
        <w:pStyle w:val="Heading1"/>
      </w:pPr>
      <w:r>
        <w:rPr>
          <w:rFonts w:ascii="Calibri" w:hAnsi="Calibri"/>
          <w:color w:val="1A477A"/>
        </w:rPr>
        <w:t>5. Сделать сегодня</w:t>
      </w:r>
    </w:p>
    <w:p>
      <w:pPr>
        <w:spacing w:after="120" w:line="259" w:lineRule="auto"/>
      </w:pPr>
      <w:r>
        <w:rPr>
          <w:rFonts w:ascii="Calibri" w:hAnsi="Calibri" w:eastAsia="Calibri"/>
          <w:b/>
          <w:color w:val="C0392B"/>
          <w:sz w:val="22"/>
        </w:rPr>
        <w:t xml:space="preserve">Удалить фразу: </w:t>
      </w:r>
      <w:r>
        <w:rPr>
          <w:rFonts w:ascii="Calibri" w:hAnsi="Calibri" w:eastAsia="Calibri"/>
          <w:b w:val="0"/>
          <w:sz w:val="22"/>
        </w:rPr>
        <w:t>отдых в сочи — в группе Россия. Не пауза.</w:t>
      </w:r>
    </w:p>
    <w:p>
      <w:pPr>
        <w:spacing w:after="120" w:line="259" w:lineRule="auto"/>
      </w:pPr>
      <w:r>
        <w:rPr>
          <w:rFonts w:ascii="Calibri" w:hAnsi="Calibri" w:eastAsia="Calibri"/>
          <w:b/>
          <w:color w:val="C0392B"/>
          <w:sz w:val="24"/>
        </w:rPr>
        <w:t>-сноуборд -сноубор -горнолыж -боулинг -аквапарк -квадроцикл -тарзанк -канатн -каток -пикник -самокат -банан -парашют -вертолёт -куда сходить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Автотаргет, цели 25.08, 12 000 ₽, РСЯ — не трогать.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color w:val="1A477A"/>
          <w:sz w:val="18"/>
        </w:rPr>
        <w:t>Файл: cursor/Analiz_RK_Sirius_dva_dnya_2026-08-24_26_na_pechat.docx. Очередь печати.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