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Times New Roman" w:hAnsi="Times New Roman" w:eastAsia="Times New Roman"/>
          <w:b/>
          <w:sz w:val="36"/>
        </w:rPr>
        <w:t>Анализ рекламной кампании «Яхта Tigger»</w:t>
      </w:r>
    </w:p>
    <w:p>
      <w:pPr>
        <w:spacing w:after="40" w:before="0" w:line="269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Срез вс 16.08 — пт 21.08.2026  ·  календарная неделя 17–23.08 ещё не закрыта</w:t>
      </w:r>
    </w:p>
    <w:p>
      <w:pPr>
        <w:spacing w:after="160" w:before="0" w:line="269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Кампания в отчёте: «Поиск+Карты - Яхта Tigger»  ·  CSV 2026-08-21_21-41-10_vitaminki21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1. Короткий вердикт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Первая конверсия: 17.08, 1 шт., расход 137,50 ₽. Запрос «туры на частной яхте адлер», М 18–24, платёжеспособность «Остальные», глубина 1. Не раздувать как VIP-успех, пока не видно цель в Метрике.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Минусы 16.08 сработали: автотаргет 104→28 показов, мусорных «целевых» меньше, CTR 9,9%→12%.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Объём просел. Файл 16–21: 100 показов / 12 кликов. Пн–пт 17–21: 69 / 10 / 1 конв. Прошлая полная неделя пн–вс 10–16: 232 / 23 / 0.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Главный риск: в CSV 60 показов и 6 кликов висят на объявлениях со статусом «Остановленные». Сначала проверить, что кампания/группа/объявления включены — иначе низкий объём не про CPA.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CPA, бюджет, РСЯ, каюты — не трогать. Доминусовать новые дыры столбиком ниже. Полная неделя — выгрузка вс 23.08.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2. Цифры: прошлое vs этот срез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Пн–вс 10–16.08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Вс–пт 16–21.08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Пн–пт 17–21.08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Показы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232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69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Клики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CTR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9,91%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12,00%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14,5%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Конверсии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Расход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₽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CPA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Отказы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27%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18%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Глубина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1,14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1,18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Ср. позиция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~3,1–3,3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~3,4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Объём трафика</w:t>
            </w:r>
          </w:p>
        </w:tc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~80%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83%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16.08 в этом файле — хвост прошлой календарной недели (после выгрузки 19:00). Сравнивать «неделя к неделе» можно будет только после вс 23.08. Оплата за конверсии: 137,50 ₽ ниже потолка целей (250–300 / профиль 210) — Директ списал меньше капа.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2.1. По дням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</w:trPr>
        <w:tc>
          <w:tcPr>
            <w:tcW w:type="dxa" w:w="158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Заметка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 16.08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31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Хвост прошлой недели; объявления уже «остановленные»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Пн 17.08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Единственная конверсия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Вт 18.08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Пик кликов, CTR высокий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Ср 19.08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Спад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 20.08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Почти ноль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Пт 21.08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Отскок слабый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3. Первая конверсия — разбор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5046"/>
        <w:gridCol w:w="5046"/>
      </w:tblGrid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Дата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17.08.2026, пн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Запрос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туры на частной яхте адлер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Категория / условие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Широкие · Фраза · Спецразмещение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Заголовок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Аренда яхты премиум-класса «Tigger» в Сочи. От 2-х часов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Аудитория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Мужской · 18–24 · Остальные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Поведение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Отказ 0% · глубина 1,00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 объявления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Активные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Списание</w:t>
            </w:r>
          </w:p>
        </w:tc>
        <w:tc>
          <w:tcPr>
            <w:tcW w:type="dxa" w:w="714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/>
          <w:sz w:val="22"/>
        </w:rPr>
        <w:t>«Частной яхте» близко к private charter — интент не худший. Но 18–24 и «Остальные» слабо бьются с чеком от 100 000 ₽ / 2 часа. Глубина 1 = клик сразу в цель, без просмотра яхты. Не минусовать «туры» из‑за этой одной конверсии. Не поднимать CPA «потому что обучились». В Метрике 94713538 проверить: какая цель 17.08 и был ли контакт.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4. Что изменилось после минусов 16.08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10–16.08</w:t>
            </w:r>
          </w:p>
        </w:tc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16–21.08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Вывод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Автотаргет, показы/клики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104 / 5</w:t>
            </w:r>
          </w:p>
        </w:tc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 / 1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Чище, оставить целевые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Целевые (категория Директа)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97 / 3</w:t>
            </w:r>
          </w:p>
        </w:tc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 / 1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Меньше ложных, дыры остались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Альтернативные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 / 2</w:t>
            </w:r>
          </w:p>
        </w:tc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 / 0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Ещё крутятся — перепроверить выкл.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Сопутствующие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/ 0</w:t>
            </w:r>
          </w:p>
        </w:tc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/ 0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Азимут-отель/бассейн — минусовать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Фраза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128 / 18</w:t>
            </w:r>
          </w:p>
        </w:tc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72 / 11 + 1 конв.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Рабочее ядро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Карты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 / 0</w:t>
            </w:r>
          </w:p>
        </w:tc>
        <w:tc>
          <w:tcPr>
            <w:tcW w:type="dxa" w:w="215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/ 0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Без кликов, не выключать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16.08 вы сказали, что альтернативные и сопутствующие выключены. В срезе они ещё дают показы (в т.ч. после 17.08: азимут 40, азимут ивушка/бассейн, прогулка имеретинка). Открыть группу → автотаргетинг и убедиться, что галки сняты, не только на уровне рекомендации.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4.1. Объявления «Остановленные» — проверить в Директе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Статус в CSV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221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Расход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Остановленные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60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221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₽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Активные</w:t>
            </w:r>
          </w:p>
        </w:tc>
        <w:tc>
          <w:tcPr>
            <w:tcW w:type="dxa" w:w="181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21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Среди остановленных были сильные запросы: «премиум вип», «люксовую яхту 56 метров» (отказ 100% — другая длина), «на день», «круизы». Если это автостоп комбинаторных объявлений — норма. Если на паузе кампания или группа — включить: иначе бюджет 10 000 ₽/нед не на что учиться. Название кампании в отчёте сменилось на «Поиск+Карты - Яхта Tigger» — тоже сверить, что смотрим ту же РК.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5. Клики: что оставлять, что резать</w:t>
      </w: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sz w:val="22"/>
        </w:rPr>
        <w:t>Оставлять (ядро VIP / private):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351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Вердикт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аренда яхты с гидроциклом сочи</w:t>
            </w:r>
          </w:p>
        </w:tc>
        <w:tc>
          <w:tcPr>
            <w:tcW w:type="dxa" w:w="351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 25–34, 6–10%, отказ 0%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Ключ. Не минусовать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аренда яхты на неделю сириус</w:t>
            </w:r>
          </w:p>
        </w:tc>
        <w:tc>
          <w:tcPr>
            <w:tcW w:type="dxa" w:w="351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 35–44, 6–10%, глуб. 2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Неделя — ок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большая яхта … премиум вип</w:t>
            </w:r>
          </w:p>
        </w:tc>
        <w:tc>
          <w:tcPr>
            <w:tcW w:type="dxa" w:w="351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 35–44, 2–5%, отказ 0%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VIP-интент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аренда яхты морской порт сочи</w:t>
            </w:r>
          </w:p>
        </w:tc>
        <w:tc>
          <w:tcPr>
            <w:tcW w:type="dxa" w:w="351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 25–34, 2–5%, глуб. 2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Гео причала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яхта тайгер сочи снять</w:t>
            </w:r>
          </w:p>
        </w:tc>
        <w:tc>
          <w:tcPr>
            <w:tcW w:type="dxa" w:w="351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автотаргет, без клика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Опечатка Tigger — оставить</w:t>
            </w:r>
          </w:p>
        </w:tc>
      </w:tr>
    </w:tbl>
    <w:p>
      <w:pPr>
        <w:spacing w:after="120"/>
      </w:pP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sz w:val="22"/>
        </w:rPr>
        <w:t>Мусор / не Tigger (новые дыры после минусов 16.08):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419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9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Показы/клики</w:t>
            </w:r>
          </w:p>
        </w:tc>
        <w:tc>
          <w:tcPr>
            <w:tcW w:type="dxa" w:w="385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Почему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сочи прогулки … на яхте группы</w:t>
            </w:r>
          </w:p>
        </w:tc>
        <w:tc>
          <w:tcPr>
            <w:tcW w:type="dxa" w:w="19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/ 1</w:t>
            </w:r>
          </w:p>
        </w:tc>
        <w:tc>
          <w:tcPr>
            <w:tcW w:type="dxa" w:w="385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Групповой продукт, не 50 000 ₽/ч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яхта taurica / yachtjoy / алисия / хармони / снафу / внжела / shalawaty</w:t>
            </w:r>
          </w:p>
        </w:tc>
        <w:tc>
          <w:tcPr>
            <w:tcW w:type="dxa" w:w="19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пачками 1–3</w:t>
            </w:r>
          </w:p>
        </w:tc>
        <w:tc>
          <w:tcPr>
            <w:tcW w:type="dxa" w:w="385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Чужие суда, автотаргет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азимут ивушка / бассейн азимут / азимут 40</w:t>
            </w:r>
          </w:p>
        </w:tc>
        <w:tc>
          <w:tcPr>
            <w:tcW w:type="dxa" w:w="19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2+1+2</w:t>
            </w:r>
          </w:p>
        </w:tc>
        <w:tc>
          <w:tcPr>
            <w:tcW w:type="dxa" w:w="385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Отель и другая модель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яхта для двоих в сириусе</w:t>
            </w:r>
          </w:p>
        </w:tc>
        <w:tc>
          <w:tcPr>
            <w:tcW w:type="dxa" w:w="19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/ 0</w:t>
            </w:r>
          </w:p>
        </w:tc>
        <w:tc>
          <w:tcPr>
            <w:tcW w:type="dxa" w:w="385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Дешёвый «для двоих»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круизы на яхте из сочи</w:t>
            </w:r>
          </w:p>
        </w:tc>
        <w:tc>
          <w:tcPr>
            <w:tcW w:type="dxa" w:w="19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клик</w:t>
            </w:r>
          </w:p>
        </w:tc>
        <w:tc>
          <w:tcPr>
            <w:tcW w:type="dxa" w:w="385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Круиз ≠ private charter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арендовать люксовую яхту 56 метров</w:t>
            </w:r>
          </w:p>
        </w:tc>
        <w:tc>
          <w:tcPr>
            <w:tcW w:type="dxa" w:w="19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клик, отказ 100%</w:t>
            </w:r>
          </w:p>
        </w:tc>
        <w:tc>
          <w:tcPr>
            <w:tcW w:type="dxa" w:w="385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Tigger 21,6 м, не 56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6. Рекомендации — приоритет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6.1. Сегодня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/>
          <w:sz w:val="22"/>
        </w:rPr>
        <w:t>A. В Директе открыть кампанию и проверить статус. Если на паузе — включить. Каюты не трогать.</w:t>
      </w: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sz w:val="22"/>
        </w:rPr>
        <w:t>B. Доминусовать только новое (столбик, копировать в Директ):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группы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прогулки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прогулка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круизы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taurica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yachtjoy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алисия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хармони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снафу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внжела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shalawaty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азимут ивушка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азимут 40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бассейн азимут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для двоих</w:t>
      </w:r>
    </w:p>
    <w:p>
      <w:pPr>
        <w:spacing w:after="120" w:before="80" w:line="269" w:lineRule="auto"/>
      </w:pPr>
      <w:r>
        <w:rPr>
          <w:rFonts w:ascii="Times New Roman" w:hAnsi="Times New Roman" w:eastAsia="Times New Roman"/>
          <w:b w:val="0"/>
          <w:sz w:val="22"/>
        </w:rPr>
        <w:t>Не минусовать: туры, гидроцикл, тайгер, tigger, vip, премиум, азимут (без 40/бассейн/ивушка), на неделю, на ночь, закат.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C. Перепроверить автотаргет группы: альтернативные и сопутствующие должны быть выкл. «Целевые» оставить, минусами закрыть чужие яхты из столбика.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6.2. Не делать до вс 23.08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поднимать CPA (тел 300 / TG 250 / MAX 300 / профиль 210).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включать РСЯ и галерею услуг.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менять тип стратегии из‑за одной конверсии и 0/10 обучения.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править заголовок «3 каюты» — решение 16.08.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минусовать «туры» из‑за конверсии 17.08.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7. План до конца календарной недели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59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Пт 21.08</w:t>
            </w:r>
          </w:p>
        </w:tc>
        <w:tc>
          <w:tcPr>
            <w:tcW w:type="dxa" w:w="759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 объявлений + минусы из §6.1 столбиком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Сб–вс 22–23.08</w:t>
            </w:r>
          </w:p>
        </w:tc>
        <w:tc>
          <w:tcPr>
            <w:tcW w:type="dxa" w:w="759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трогать стратегию. Чистить новые запросы, если всплывут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 23.08 вечером</w:t>
            </w:r>
          </w:p>
        </w:tc>
        <w:tc>
          <w:tcPr>
            <w:tcW w:type="dxa" w:w="759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Выгрузка пн–вс 17–23.08 — тогда сравнивать неделю к неделе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После 23.08</w:t>
            </w:r>
          </w:p>
        </w:tc>
        <w:tc>
          <w:tcPr>
            <w:tcW w:type="dxa" w:w="759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Если объявления живые, ядро чистое, а VIP-показов мало — тогда разговор про CPA +15–20%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8. Источники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CSV: 2026-08-21_21-41-10_vitaminki21.csv · 99 строк + итого · 16–21.08.2026.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Сравнение: Analiz_RK_Tigger_nedelya_2026-08-10_16_na_pechat.docx.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Память: cursor/Tigger_campaign_memory.md · минусы столбиком: RK_agents_conventions.md.</w:t>
      </w:r>
    </w:p>
    <w:p>
      <w:pPr>
        <w:spacing w:after="0" w:before="160" w:line="269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Документ для печати, A4, внутренний. Не для клиента.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90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95959"/>
        <w:sz w:val="18"/>
      </w:rPr>
      <w:t xml:space="preserve">Внутренний анализ РК  ·  страница </w:t>
    </w:r>
    <w:r>
      <w:rPr>
        <w:rFonts w:ascii="Times New Roman" w:hAnsi="Times New Roman" w:eastAsia="Times New Roman"/>
        <w:b w:val="0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Times New Roman"/>
        <w:b w:val="0"/>
        <w:color w:val="595959"/>
        <w:sz w:val="18"/>
      </w:rPr>
      <w:t xml:space="preserve">  ·  файл Analiz_RK_Tigger_srez_2026-08-16_21_na_pechat.docx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95959"/>
        <w:sz w:val="18"/>
      </w:rPr>
      <w:t>Яхта Tigger  ·  Яндекс Директ  ·  срез 16–21.08.2026  ·  на печать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