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36"/>
        </w:rPr>
        <w:t>АНАЛИЗ РЕКЛАМНОЙ КАМПАНИИ</w:t>
      </w:r>
    </w:p>
    <w:p>
      <w:pPr>
        <w:jc w:val="center"/>
      </w:pPr>
      <w:r>
        <w:rPr>
          <w:rFonts w:ascii="Calibri" w:hAnsi="Calibri" w:eastAsia="Calibri"/>
          <w:b/>
          <w:color w:val="1A3A5C"/>
          <w:sz w:val="28"/>
        </w:rPr>
        <w:t>Группа «Алексум» · VIP-яхта (перепродажа boat-sochi)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Файл: 2026-07-24_05-33-38_vitaminki21.csv</w:t>
        <w:br/>
        <w:t>Период: 17–23.07.2026</w:t>
        <w:br/>
        <w:t>Дата анализа: 24.07.2026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0. Ограничение отчёта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В CSV только сводка по дням и одной группе. Нет разреза по объявлениям и поисковым запросам — пообъявленческий разбор по этому файлу невозможен. Ниже — анализ группы + рекомендации по семантике.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1. Сводка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6803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Группа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Группа - Алексум (№ 5773126441)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Расход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Показы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1 558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Клики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Конверсии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CTR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1,09%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</w:tr>
      <w:tr>
        <w:tc>
          <w:tcPr>
            <w:tcW w:type="dxa" w:w="2835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CPA</w:t>
            </w:r>
          </w:p>
        </w:tc>
        <w:tc>
          <w:tcPr>
            <w:tcW w:type="dxa" w:w="6803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Вердикт: есть показы и клики, но расход 0 ₽ и заявок 0. Кампания/группа фактически не «покупает» трафик в отчёте (или расход не атрибутируется). Без оплаты и без конверсий масштабировать нельзя — сначала выяснить, почему расход ноль.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2. Динамика по дням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41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41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41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417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701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17.07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866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1,39%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</w:tr>
      <w:tr>
        <w:tc>
          <w:tcPr>
            <w:tcW w:type="dxa" w:w="170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18.07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19.07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49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4,08%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</w:tr>
      <w:tr>
        <w:tc>
          <w:tcPr>
            <w:tcW w:type="dxa" w:w="170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20.07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221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0,45%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21.07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0,70%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</w:tr>
      <w:tr>
        <w:tc>
          <w:tcPr>
            <w:tcW w:type="dxa" w:w="170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22.07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140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0,71%</w:t>
            </w:r>
          </w:p>
        </w:tc>
        <w:tc>
          <w:tcPr>
            <w:tcW w:type="dxa" w:w="1417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701"/>
            <w:shd w:fill="F4F6F8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23.07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123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Пик 17.07 (12 кликов), затем резкий спад показов/кликов.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19.07 CTR 4% на малой базе (2 клика) — не показатель.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 20.07 стабильно низкий CTR (~0,5–0,7%) при сотнях показов — слабая релевантность или РСЯ/автотаргет.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3. Анализ по объявлениям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В файле нет № объявлений и текстов. Рекомендация: выгрузить отчёт «По объявлениям» / «Поисковые запросы» за те же даты и прислать повторно.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Пока для группы Алексум: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Проверить, сколько объявлений активно (должно быть 1–3 сильных VIP-текста, не катерный креатив).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Посадочная только https://boat-sochi.ru/alexum — не главная с катерами от 6–8 тыс.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использовать УТП собственника («без агентов»).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4. Ключевые фразы — в какую группу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Все фразы ниже — только в группу «Группа - Алексум». В группы катеров/дельфинов/рыбалки их не добавлять.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7370"/>
            <w:shd w:fill="0B0F14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Добавить фразы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Группа - Алексум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аренда яхты алексум; яхта алексум сочи; алексум морпорт; аренда vip яхты сочи; аренда вип яхты сочи; аренда премиум яхты сочи; аренда яхты 20 метров сочи; drettmann сочи / drettmann elegance аренда; индивидуальная аренда яхты сочи морпорт; корпоратив на vip яхте сочи; аренда яхты морпорт сочи сутки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Не смешивать с катерами Сириуса: «катер сириус», «дельфины», «8000 час» и т.п. — это другие группы.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5. Минус-слова (группа Алексум)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Гео/флот не то: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сириус (если ведёт на катера), катер, лодка, дельфин, дельфинарий, рыбалка, гидроцикл, вейкборд, недорого, дёшево, билет, групповая, теплоход, пароход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Чужие города и мусор: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новосибирск, ростов, спб, петербург, москва, авито, купить яхту, продажа, вакансия, работа, своими руками</w:t>
      </w:r>
    </w:p>
    <w:p>
      <w:pPr>
        <w:spacing w:after="80" w:line="276" w:lineRule="auto"/>
      </w:pPr>
      <w:r>
        <w:rPr>
          <w:rFonts w:ascii="Calibri" w:hAnsi="Calibri" w:eastAsia="Calibri"/>
          <w:b/>
          <w:sz w:val="22"/>
        </w:rPr>
        <w:t>Ценовой мусор для VIP: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от 2000, от 6000, акция катер, бесплатно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6. Рекомендации — на сейчас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Проверить в Директе: почему расход 0 при 17 кликах (стратегия, дневной бюджет, общий счёт, статус оплаты, лимиты).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Убедиться, что группа/кампания включена и есть ненулевой бюджет.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Проверить цели Метрики на /alexum (телефон, форма, WhatsApp).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масштабировать, пока не появится ненулевой расход и ≥1–2 тестовые конверсии.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Выгрузить детальный отчёт по объявлениям и запросам.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7. Рекомендации — на неделю–другую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Цель теста: расход 3–7 тыс. ₽/нед. на Алексум отдельно от катеров; CPA ориентир 3–8 тыс. ₽ за VIP-заявку (выше, чем у катеров).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за 7 дней при нормальном расходе 0 заявок — переписать объявления (VIP-тон, 20 м, Морпорт, стюард) и проверить лендинг.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клики дешёвые с РСЯ и отказ высокий — сузить только Поиск + целевые VIP-ключи.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смешивать бюджет Алексума с «Сириус — прокат катеров» в одной оптимизации без раздельных целей.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Повторный анализ — после выгрузки с запросами/объявлениями.</w:t>
      </w:r>
    </w:p>
    <w:p>
      <w:pPr>
        <w:pStyle w:val="Heading1"/>
      </w:pPr>
      <w:r>
        <w:rPr>
          <w:rFonts w:ascii="Calibri" w:hAnsi="Calibri" w:eastAsia="Calibri"/>
          <w:b/>
          <w:color w:val="0B0F14"/>
          <w:sz w:val="32"/>
        </w:rPr>
        <w:t>8. Краткий вердикт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sz w:val="22"/>
        </w:rPr>
        <w:t>Группа «Алексум» за 17–23.07: 1558 показов, 17 кликов, 0 ₽, 0 заявок. CTR ~1%. Главная проблема сейчас — не семантика, а нулевой расход/отсутствие конверсий при кликах. Сначала починить оплату и трекинг, затем наращивать VIP-семантику из §4.</w:t>
      </w:r>
    </w:p>
    <w:p>
      <w:pPr>
        <w:spacing w:before="240"/>
      </w:pPr>
      <w:r>
        <w:rPr>
          <w:rFonts w:ascii="Calibri" w:hAnsi="Calibri" w:eastAsia="Calibri"/>
          <w:b w:val="0"/>
          <w:color w:val="555555"/>
          <w:sz w:val="18"/>
        </w:rPr>
        <w:t>Триггер: vitaminki21 + «сделай анализ». Файл без разреза по объявлениям/запросам.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