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3A5C"/>
          <w:sz w:val="34"/>
        </w:rPr>
        <w:t>Анализ РК vitaminki21</w:t>
        <w:br/>
        <w:t>01–03.08.2026 · CTR, CR, CPC и ставки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Файл: 2026-08-03_20-10-13_vitaminki21.csv</w:t>
        <w:br/>
        <w:t>Дата анализа: 03.08.2026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Кампании: «Сириус — прокат катеров», «Морские прогулки июль 2026».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1. Сводка за 3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Оценка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Расход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1 307,81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Малый тест-бюджет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Показы / клики / конв.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6 123 / 144 / 11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CTR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2,35%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Средне; на поиске тянет вниз галерея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7,64%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Хорошо для ниши услуг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9,08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Невысокий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118,89 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норме (ориентир 120–150 ₽)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Ср. позиция показа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~5,45 (итог файла)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Низко для поиска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Ср. объём трафика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~52%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Много «хвостовых» показов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Отказы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~40%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Приемлемо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По дням расход падает: 800 → 312 → 197 ₽. CTR тоже: 3,19% → 2,47% → 1,41%. Позиция клика ухудшается: 1,10 → 1,76 → 2,70. Это главный сигнал по ставкам/лимитам стратегии.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2. CTR · CR · CPC — детально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2.1. По площадкам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Площадка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Клики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Конв.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CTR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CPC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CPA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Поиск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710 ₽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83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2,01%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9,64%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8,56 ₽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88,81 ₽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Сети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597 ₽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3,05%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4,92%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9,79 ₽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199,12 ₽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Поиск: ниже CTR, но выше CR и в 2 раза лучше CPA. Сети: кликабельнее, заявки дороже.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2.2.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Группа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Расход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CTR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CPC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CPA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Комментарий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Закат на море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423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2,95%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7,32%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10,31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Главный донор поиска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Трофейная рыбалка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395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13,9%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10,3%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13,62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Только 01.08, РСЯ; потом 0 ₽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Коммерческие Сириус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141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1,10%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7,14%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10,09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 CTR, поз. ~5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127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1,52%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6,90%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4,36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63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Дешёвый CPC, широкие запросы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Купание…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120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2,02%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12,5%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15,04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Ок по CR, дорогой CPC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Отдых на яхте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102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3,89%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14,59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Только 01.08, CR=0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Клиенты в Сириусе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2,02%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Лучший CR на поиске, но без оплаты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Утренняя акция — дельфины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 ₽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2,18%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 кликов бесплатно, 0 конв.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2.3. Лучшие зоны по CTR/CR/CPC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Карты: CTR 3,58% · CR 16,7% · CPC 8,86 · CPA 53 ₽ — лучшая экономика.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Спецразмещение: CTR 17,5% · CR 5,8% · CPC 9,35 · CPA 162 ₽ — клики есть, заявки дороже.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Галерея услуг: CTR 0,24% при 2902 показах — «пустые» показы, размывают CTR.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Оффер с ценой «Аренда яхты в Сириусе — 15000 ₽ за 2 часа»: CR 16,7%, CPA 62 ₽ — масштабировать.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3. Ставка невысокая? — ДА, для рабочих поисковых групп</w:t>
      </w:r>
    </w:p>
    <w:p>
      <w:r>
        <w:rPr>
          <w:rFonts w:ascii="Times New Roman" w:hAnsi="Times New Roman" w:eastAsia="Times New Roman"/>
          <w:b/>
          <w:i w:val="0"/>
          <w:sz w:val="24"/>
        </w:rPr>
        <w:t>Прямых ставок в отчёте нет (ЕПК/автостратегия), но косвенные признаки однозначны: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Средняя позиция показа на поиске ~5,4; у «Коммерческие Сириус» ~5,1, у «Россия» ~6,2 — это нижний блок/галерея, не конкуренция за спецразмещение.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Объём трафика поиска у коммерции ~30%, у «России» ~20% — система показывает «хвостом».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«Клиенты в Сириусе» и «Дельфины»: есть показы и клики, расход 0 ₽ три дня подряд — стратегия не выкупает аукцион (слишком жёсткий CPA/бюджет/порог ставки).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День за днём: меньше расхода, хуже CTR, хуже позиция клика — типичная картина недокупа.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При этом CPC общий всего 9 ₽ — клик дешёвый не потому что «всё отлично», а потому что много дешёвых/низких позиций и часть кликов без оплаты.</w:t>
      </w:r>
    </w:p>
    <w:p>
      <w:r>
        <w:rPr>
          <w:rFonts w:ascii="Times New Roman" w:hAnsi="Times New Roman" w:eastAsia="Times New Roman"/>
          <w:b/>
          <w:i w:val="0"/>
          <w:sz w:val="24"/>
        </w:rPr>
        <w:t>Вывод по ставке: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Не «ставка космическая», а наоборот: для целевого поиска (Сириус/коммерция/дельфины) эффективная ставка/лимит стратегии НИЗКИЕ. Их нужно поднять точечно. Для РСЯ-рыбалки ставка как раз была достаточной/высокой (CPC 23 ₽ 01.08) — её правильно ограничили.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4. Что уже изменилось к 02–03.08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«Трофейная рыбалка»: 395 ₽ только 01.08; 02–03 — 0 ₽ расхода (пауза/лимит сработал).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«Отдых на яхте»: расход только 01.08 (102 ₽), дальше в срезе нет — 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После отключения РСЯ-жира общий CPA улучшился: 02.08 CPA 78 ₽, 03.08 CPA 98 ₽ vs 160 ₽ 01.08.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Но объём платного поиска просел — нужно перелить бюджет/лимит на рабочие группы.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5. Рекомендации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5.1. Поднять «ставку» через стратегию ЕПК (приоритет)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В ЕПК «Сириус» и «Морские»: поднять целевую цену конверсии на 15–25% (например с ~120 до 150–180 ₽) ИЛИ ослабить потолок макс. ставки, если он задан.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Проверить недельный бюджет: при сильном лимите алгоритм «экономит» и уходит в дешёвые позиции.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Не поднимать всё аккаунтом сразу — сначала +15%, смотреть 3–4 дня позицию/расход по «Коммерческие» и «Клиенты в Сириусе».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5.2. Перераспределение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Усилить: Закат (поиск), Коммерческие с ценой 15000, Клиенты в Сириусе, Карты.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Дельфины: расход 0 при CTR поиска 6,5% — дать бюджет/ставку; офферы со скидкой до 12:00.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РСЯ «Отдых на яхте» / рыбалка — не возвращать в общие ЕПК без отдельного потолка.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«Россия»: CPC низкий, но много широкого; оставить ограниченно, чистить минусы.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5.3. Офферы и минусация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Крутить заголовок с ценой «15000 ₽ за 2 часа» — лучший CR среди коммерции.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Минусы: набережная, роупджампинг, «без капитана» (если не продаёте), бархатные сезоны (если лид мусор), чужое гео.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Сузить автотаргет: целевые/узкие &gt; сопутствующие/широкие.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2A4A6C"/>
          <w:sz w:val="26"/>
        </w:rPr>
        <w:t>5.4. Контроль на 3–4 дня после поднятия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Метрика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Позиция показа (коммерция/закат)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ближе к 1–3 на спецразмещении, трафик &gt;50%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Расход/день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стабильно, не обвал к 0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CPC поиска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ориентир 10–18 ₽ допустим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CPA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держать ≤ 150–180 ₽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CR поиска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≥ 7–10%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«Клиенты в Сириусе» / «Дельфины»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должен появиться ненулевой расход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3A5C"/>
          <w:sz w:val="32"/>
        </w:rPr>
        <w:t>6. Короткий ответ на вопрос «ставка не высокая?»</w:t>
      </w:r>
    </w:p>
    <w:p>
      <w:r>
        <w:rPr>
          <w:rFonts w:ascii="Times New Roman" w:hAnsi="Times New Roman" w:eastAsia="Times New Roman"/>
          <w:b/>
          <w:i w:val="0"/>
          <w:sz w:val="24"/>
        </w:rPr>
        <w:t>Да — для ключевых поисковых групп ставка/лимит стратегии сейчас скорее низкие: позиции 5–6, нулевой расход на лучших группах, падение аукциона день ото дня. CPC 9 ₽ — не признак «дорого», а признак недокупа. Поднимите CPA-лимит/бюджет точечно на поиск; РСЯ держите ограниченной.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