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Анализ кампании Яндекс Директ</w:t>
      </w:r>
    </w:p>
    <w:p>
      <w:pPr>
        <w:jc w:val="center"/>
      </w:pPr>
      <w:r>
        <w:t>Кампания: Термопанели в Выборге (№ 712773255.0)</w:t>
        <w:br/>
        <w:t>Период: 16.07.2026 — 25.07.2026</w:t>
        <w:br/>
        <w:t>Источник: 2026-07-26_19-00-25_medvedy1968_2115.csv</w:t>
        <w:br/>
        <w:t>Дата отчёта: 26.07.2026 16:07</w:t>
      </w:r>
    </w:p>
    <w:p>
      <w:pPr>
        <w:pStyle w:val="Heading1"/>
      </w:pPr>
      <w:r>
        <w:t>1. Сводка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</w:tcPr>
          <w:p>
            <w:r>
              <w:t>Показатель</w:t>
            </w:r>
          </w:p>
        </w:tc>
        <w:tc>
          <w:tcPr>
            <w:tcW w:type="dxa" w:w="3402"/>
          </w:tcPr>
          <w:p>
            <w:r>
              <w:t>Значение</w:t>
            </w:r>
          </w:p>
        </w:tc>
      </w:tr>
      <w:tr>
        <w:tc>
          <w:tcPr>
            <w:tcW w:type="dxa" w:w="4535"/>
          </w:tcPr>
          <w:p>
            <w:r>
              <w:t>Расход, ₽</w:t>
            </w:r>
          </w:p>
        </w:tc>
        <w:tc>
          <w:tcPr>
            <w:tcW w:type="dxa" w:w="3402"/>
          </w:tcPr>
          <w:p>
            <w:r>
              <w:t>580.00</w:t>
            </w:r>
          </w:p>
        </w:tc>
      </w:tr>
      <w:tr>
        <w:tc>
          <w:tcPr>
            <w:tcW w:type="dxa" w:w="4535"/>
          </w:tcPr>
          <w:p>
            <w:r>
              <w:t>Показы</w:t>
            </w:r>
          </w:p>
        </w:tc>
        <w:tc>
          <w:tcPr>
            <w:tcW w:type="dxa" w:w="3402"/>
          </w:tcPr>
          <w:p>
            <w:r>
              <w:t>9802</w:t>
            </w:r>
          </w:p>
        </w:tc>
      </w:tr>
      <w:tr>
        <w:tc>
          <w:tcPr>
            <w:tcW w:type="dxa" w:w="4535"/>
          </w:tcPr>
          <w:p>
            <w:r>
              <w:t>Клики</w:t>
            </w:r>
          </w:p>
        </w:tc>
        <w:tc>
          <w:tcPr>
            <w:tcW w:type="dxa" w:w="3402"/>
          </w:tcPr>
          <w:p>
            <w:r>
              <w:t>359</w:t>
            </w:r>
          </w:p>
        </w:tc>
      </w:tr>
      <w:tr>
        <w:tc>
          <w:tcPr>
            <w:tcW w:type="dxa" w:w="4535"/>
          </w:tcPr>
          <w:p>
            <w:r>
              <w:t>Конверсии</w:t>
            </w:r>
          </w:p>
        </w:tc>
        <w:tc>
          <w:tcPr>
            <w:tcW w:type="dxa" w:w="3402"/>
          </w:tcPr>
          <w:p>
            <w:r>
              <w:t>6</w:t>
            </w:r>
          </w:p>
        </w:tc>
      </w:tr>
      <w:tr>
        <w:tc>
          <w:tcPr>
            <w:tcW w:type="dxa" w:w="4535"/>
          </w:tcPr>
          <w:p>
            <w:r>
              <w:t>CTR, %</w:t>
            </w:r>
          </w:p>
        </w:tc>
        <w:tc>
          <w:tcPr>
            <w:tcW w:type="dxa" w:w="3402"/>
          </w:tcPr>
          <w:p>
            <w:r>
              <w:t>3.66</w:t>
            </w:r>
          </w:p>
        </w:tc>
      </w:tr>
      <w:tr>
        <w:tc>
          <w:tcPr>
            <w:tcW w:type="dxa" w:w="4535"/>
          </w:tcPr>
          <w:p>
            <w:r>
              <w:t>CPC, ₽</w:t>
            </w:r>
          </w:p>
        </w:tc>
        <w:tc>
          <w:tcPr>
            <w:tcW w:type="dxa" w:w="3402"/>
          </w:tcPr>
          <w:p>
            <w:r>
              <w:t>1.62</w:t>
            </w:r>
          </w:p>
        </w:tc>
      </w:tr>
      <w:tr>
        <w:tc>
          <w:tcPr>
            <w:tcW w:type="dxa" w:w="4535"/>
          </w:tcPr>
          <w:p>
            <w:r>
              <w:t>CPA, ₽</w:t>
            </w:r>
          </w:p>
        </w:tc>
        <w:tc>
          <w:tcPr>
            <w:tcW w:type="dxa" w:w="3402"/>
          </w:tcPr>
          <w:p>
            <w:r>
              <w:t>96.67</w:t>
            </w:r>
          </w:p>
        </w:tc>
      </w:tr>
      <w:tr>
        <w:tc>
          <w:tcPr>
            <w:tcW w:type="dxa" w:w="4535"/>
          </w:tcPr>
          <w:p>
            <w:r>
              <w:t>CR, %</w:t>
            </w:r>
          </w:p>
        </w:tc>
        <w:tc>
          <w:tcPr>
            <w:tcW w:type="dxa" w:w="3402"/>
          </w:tcPr>
          <w:p>
            <w:r>
              <w:t>1.67</w:t>
            </w:r>
          </w:p>
        </w:tc>
      </w:tr>
    </w:tbl>
    <w:p/>
    <w:p>
      <w:pPr>
        <w:pStyle w:val="Heading1"/>
      </w:pPr>
      <w:r>
        <w:t>2. Группы объявлений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Группа</w:t>
            </w:r>
          </w:p>
        </w:tc>
        <w:tc>
          <w:tcPr>
            <w:tcW w:type="dxa" w:w="1080"/>
          </w:tcPr>
          <w:p>
            <w:r>
              <w:t>₽</w:t>
            </w:r>
          </w:p>
        </w:tc>
        <w:tc>
          <w:tcPr>
            <w:tcW w:type="dxa" w:w="1080"/>
          </w:tcPr>
          <w:p>
            <w:r>
              <w:t>Показы</w:t>
            </w:r>
          </w:p>
        </w:tc>
        <w:tc>
          <w:tcPr>
            <w:tcW w:type="dxa" w:w="1080"/>
          </w:tcPr>
          <w:p>
            <w:r>
              <w:t>Клики</w:t>
            </w:r>
          </w:p>
        </w:tc>
        <w:tc>
          <w:tcPr>
            <w:tcW w:type="dxa" w:w="1080"/>
          </w:tcPr>
          <w:p>
            <w:r>
              <w:t>Конв.</w:t>
            </w:r>
          </w:p>
        </w:tc>
        <w:tc>
          <w:tcPr>
            <w:tcW w:type="dxa" w:w="1080"/>
          </w:tcPr>
          <w:p>
            <w:r>
              <w:t>CTR%</w:t>
            </w:r>
          </w:p>
        </w:tc>
        <w:tc>
          <w:tcPr>
            <w:tcW w:type="dxa" w:w="1080"/>
          </w:tcPr>
          <w:p>
            <w:r>
              <w:t>CPC</w:t>
            </w:r>
          </w:p>
        </w:tc>
        <w:tc>
          <w:tcPr>
            <w:tcW w:type="dxa" w:w="1080"/>
          </w:tcPr>
          <w:p>
            <w:r>
              <w:t>CPA</w:t>
            </w:r>
          </w:p>
        </w:tc>
      </w:tr>
      <w:tr>
        <w:tc>
          <w:tcPr>
            <w:tcW w:type="dxa" w:w="1080"/>
          </w:tcPr>
          <w:p>
            <w:r>
              <w:t>Термопанели (транз)</w:t>
            </w:r>
          </w:p>
        </w:tc>
        <w:tc>
          <w:tcPr>
            <w:tcW w:type="dxa" w:w="1080"/>
          </w:tcPr>
          <w:p>
            <w:r>
              <w:t>200.00</w:t>
            </w:r>
          </w:p>
        </w:tc>
        <w:tc>
          <w:tcPr>
            <w:tcW w:type="dxa" w:w="1080"/>
          </w:tcPr>
          <w:p>
            <w:r>
              <w:t>3435</w:t>
            </w:r>
          </w:p>
        </w:tc>
        <w:tc>
          <w:tcPr>
            <w:tcW w:type="dxa" w:w="1080"/>
          </w:tcPr>
          <w:p>
            <w:r>
              <w:t>132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3.84</w:t>
            </w:r>
          </w:p>
        </w:tc>
        <w:tc>
          <w:tcPr>
            <w:tcW w:type="dxa" w:w="1080"/>
          </w:tcPr>
          <w:p>
            <w:r>
              <w:t>1.52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Группа 2 - Гео (ключевая)</w:t>
            </w:r>
          </w:p>
        </w:tc>
        <w:tc>
          <w:tcPr>
            <w:tcW w:type="dxa" w:w="1080"/>
          </w:tcPr>
          <w:p>
            <w:r>
              <w:t>190.00</w:t>
            </w:r>
          </w:p>
        </w:tc>
        <w:tc>
          <w:tcPr>
            <w:tcW w:type="dxa" w:w="1080"/>
          </w:tcPr>
          <w:p>
            <w:r>
              <w:t>1836</w:t>
            </w:r>
          </w:p>
        </w:tc>
        <w:tc>
          <w:tcPr>
            <w:tcW w:type="dxa" w:w="1080"/>
          </w:tcPr>
          <w:p>
            <w:r>
              <w:t>68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3.70</w:t>
            </w:r>
          </w:p>
        </w:tc>
        <w:tc>
          <w:tcPr>
            <w:tcW w:type="dxa" w:w="1080"/>
          </w:tcPr>
          <w:p>
            <w:r>
              <w:t>2.79</w:t>
            </w:r>
          </w:p>
        </w:tc>
        <w:tc>
          <w:tcPr>
            <w:tcW w:type="dxa" w:w="1080"/>
          </w:tcPr>
          <w:p>
            <w:r>
              <w:t>95.00</w:t>
            </w:r>
          </w:p>
        </w:tc>
      </w:tr>
      <w:tr>
        <w:tc>
          <w:tcPr>
            <w:tcW w:type="dxa" w:w="1080"/>
          </w:tcPr>
          <w:p>
            <w:r>
              <w:t>Группа 1 - коммерческая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1154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3.64</w:t>
            </w:r>
          </w:p>
        </w:tc>
        <w:tc>
          <w:tcPr>
            <w:tcW w:type="dxa" w:w="1080"/>
          </w:tcPr>
          <w:p>
            <w:r>
              <w:t>2.38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Термопанели (Лен. область)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1305</w:t>
            </w:r>
          </w:p>
        </w:tc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3.83</w:t>
            </w:r>
          </w:p>
        </w:tc>
        <w:tc>
          <w:tcPr>
            <w:tcW w:type="dxa" w:w="1080"/>
          </w:tcPr>
          <w:p>
            <w:r>
              <w:t>1.80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</w:tr>
      <w:tr>
        <w:tc>
          <w:tcPr>
            <w:tcW w:type="dxa" w:w="1080"/>
          </w:tcPr>
          <w:p>
            <w:r>
              <w:t>Группа 3 - клинкер (продуктовая)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2072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3.23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3. Поисковые запросы (с расходом)</w:t>
      </w:r>
    </w:p>
    <w:p>
      <w:r>
        <w:t>Все платные клики пришли с поиска Яндекса (площадка yandex). Ниже — запросы, на которых был расход.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Запрос</w:t>
            </w:r>
          </w:p>
        </w:tc>
        <w:tc>
          <w:tcPr>
            <w:tcW w:type="dxa" w:w="1080"/>
          </w:tcPr>
          <w:p>
            <w:r>
              <w:t>₽</w:t>
            </w:r>
          </w:p>
        </w:tc>
        <w:tc>
          <w:tcPr>
            <w:tcW w:type="dxa" w:w="1080"/>
          </w:tcPr>
          <w:p>
            <w:r>
              <w:t>Показы</w:t>
            </w:r>
          </w:p>
        </w:tc>
        <w:tc>
          <w:tcPr>
            <w:tcW w:type="dxa" w:w="1080"/>
          </w:tcPr>
          <w:p>
            <w:r>
              <w:t>Клики</w:t>
            </w:r>
          </w:p>
        </w:tc>
        <w:tc>
          <w:tcPr>
            <w:tcW w:type="dxa" w:w="1080"/>
          </w:tcPr>
          <w:p>
            <w:r>
              <w:t>Конв.</w:t>
            </w:r>
          </w:p>
        </w:tc>
        <w:tc>
          <w:tcPr>
            <w:tcW w:type="dxa" w:w="1080"/>
          </w:tcPr>
          <w:p>
            <w:r>
              <w:t>CTR%</w:t>
            </w:r>
          </w:p>
        </w:tc>
        <w:tc>
          <w:tcPr>
            <w:tcW w:type="dxa" w:w="1080"/>
          </w:tcPr>
          <w:p>
            <w:r>
              <w:t>CPC</w:t>
            </w:r>
          </w:p>
        </w:tc>
        <w:tc>
          <w:tcPr>
            <w:tcW w:type="dxa" w:w="1080"/>
          </w:tcPr>
          <w:p>
            <w:r>
              <w:t>CPA</w:t>
            </w:r>
          </w:p>
        </w:tc>
      </w:tr>
      <w:tr>
        <w:tc>
          <w:tcPr>
            <w:tcW w:type="dxa" w:w="1080"/>
          </w:tcPr>
          <w:p>
            <w:r>
              <w:t>строительный магазин вимос</w:t>
            </w:r>
          </w:p>
        </w:tc>
        <w:tc>
          <w:tcPr>
            <w:tcW w:type="dxa" w:w="1080"/>
          </w:tcPr>
          <w:p>
            <w:r>
              <w:t>190.00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190.00</w:t>
            </w:r>
          </w:p>
        </w:tc>
        <w:tc>
          <w:tcPr>
            <w:tcW w:type="dxa" w:w="1080"/>
          </w:tcPr>
          <w:p>
            <w:r>
              <w:t>95.00</w:t>
            </w:r>
          </w:p>
        </w:tc>
      </w:tr>
      <w:tr>
        <w:tc>
          <w:tcPr>
            <w:tcW w:type="dxa" w:w="1080"/>
          </w:tcPr>
          <w:p>
            <w:r>
              <w:t>термопанели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петрович выборг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фасадные панели для наружной отделки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клинкерные панели без утеплителя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</w:tr>
    </w:tbl>
    <w:p/>
    <w:p>
      <w:pPr>
        <w:pStyle w:val="Heading1"/>
      </w:pPr>
      <w:r>
        <w:t>4. Заголовки объявлений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Заголовок</w:t>
            </w:r>
          </w:p>
        </w:tc>
        <w:tc>
          <w:tcPr>
            <w:tcW w:type="dxa" w:w="1080"/>
          </w:tcPr>
          <w:p>
            <w:r>
              <w:t>₽</w:t>
            </w:r>
          </w:p>
        </w:tc>
        <w:tc>
          <w:tcPr>
            <w:tcW w:type="dxa" w:w="1080"/>
          </w:tcPr>
          <w:p>
            <w:r>
              <w:t>Показы</w:t>
            </w:r>
          </w:p>
        </w:tc>
        <w:tc>
          <w:tcPr>
            <w:tcW w:type="dxa" w:w="1080"/>
          </w:tcPr>
          <w:p>
            <w:r>
              <w:t>Клики</w:t>
            </w:r>
          </w:p>
        </w:tc>
        <w:tc>
          <w:tcPr>
            <w:tcW w:type="dxa" w:w="1080"/>
          </w:tcPr>
          <w:p>
            <w:r>
              <w:t>Конв.</w:t>
            </w:r>
          </w:p>
        </w:tc>
        <w:tc>
          <w:tcPr>
            <w:tcW w:type="dxa" w:w="1080"/>
          </w:tcPr>
          <w:p>
            <w:r>
              <w:t>CTR%</w:t>
            </w:r>
          </w:p>
        </w:tc>
        <w:tc>
          <w:tcPr>
            <w:tcW w:type="dxa" w:w="1080"/>
          </w:tcPr>
          <w:p>
            <w:r>
              <w:t>CPC</w:t>
            </w:r>
          </w:p>
        </w:tc>
        <w:tc>
          <w:tcPr>
            <w:tcW w:type="dxa" w:w="1080"/>
          </w:tcPr>
          <w:p>
            <w:r>
              <w:t>CPA</w:t>
            </w:r>
          </w:p>
        </w:tc>
      </w:tr>
      <w:tr>
        <w:tc>
          <w:tcPr>
            <w:tcW w:type="dxa" w:w="1080"/>
          </w:tcPr>
          <w:p>
            <w:r>
              <w:t>Бесплатная доставка по Выборгскому району</w:t>
            </w:r>
          </w:p>
        </w:tc>
        <w:tc>
          <w:tcPr>
            <w:tcW w:type="dxa" w:w="1080"/>
          </w:tcPr>
          <w:p>
            <w:r>
              <w:t>290.00</w:t>
            </w:r>
          </w:p>
        </w:tc>
        <w:tc>
          <w:tcPr>
            <w:tcW w:type="dxa" w:w="1080"/>
          </w:tcPr>
          <w:p>
            <w:r>
              <w:t>2490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4.14</w:t>
            </w:r>
          </w:p>
        </w:tc>
        <w:tc>
          <w:tcPr>
            <w:tcW w:type="dxa" w:w="1080"/>
          </w:tcPr>
          <w:p>
            <w:r>
              <w:t>2.82</w:t>
            </w:r>
          </w:p>
        </w:tc>
        <w:tc>
          <w:tcPr>
            <w:tcW w:type="dxa" w:w="1080"/>
          </w:tcPr>
          <w:p>
            <w:r>
              <w:t>96.67</w:t>
            </w:r>
          </w:p>
        </w:tc>
      </w:tr>
      <w:tr>
        <w:tc>
          <w:tcPr>
            <w:tcW w:type="dxa" w:w="1080"/>
          </w:tcPr>
          <w:p>
            <w:r>
              <w:t>Клинкерные термопанели для наружной отделки дома.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1828</w:t>
            </w:r>
          </w:p>
        </w:tc>
        <w:tc>
          <w:tcPr>
            <w:tcW w:type="dxa" w:w="1080"/>
          </w:tcPr>
          <w:p>
            <w:r>
              <w:t>74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4.05</w:t>
            </w:r>
          </w:p>
        </w:tc>
        <w:tc>
          <w:tcPr>
            <w:tcW w:type="dxa" w:w="1080"/>
          </w:tcPr>
          <w:p>
            <w:r>
              <w:t>1.35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Фасадные термопанели под кирпич для наружной отделки.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  <w:tc>
          <w:tcPr>
            <w:tcW w:type="dxa" w:w="1080"/>
          </w:tcPr>
          <w:p>
            <w:r>
              <w:t>590</w:t>
            </w:r>
          </w:p>
        </w:tc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4.41</w:t>
            </w:r>
          </w:p>
        </w:tc>
        <w:tc>
          <w:tcPr>
            <w:tcW w:type="dxa" w:w="1080"/>
          </w:tcPr>
          <w:p>
            <w:r>
              <w:t>3.85</w:t>
            </w:r>
          </w:p>
        </w:tc>
        <w:tc>
          <w:tcPr>
            <w:tcW w:type="dxa" w:w="1080"/>
          </w:tcPr>
          <w:p>
            <w:r>
              <w:t>100.00</w:t>
            </w:r>
          </w:p>
        </w:tc>
      </w:tr>
      <w:tr>
        <w:tc>
          <w:tcPr>
            <w:tcW w:type="dxa" w:w="1080"/>
          </w:tcPr>
          <w:p>
            <w:r>
              <w:t>Клинкерные термопанели. Производство, доставка по ЛО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281</w:t>
            </w:r>
          </w:p>
        </w:tc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9.96</w:t>
            </w:r>
          </w:p>
        </w:tc>
        <w:tc>
          <w:tcPr>
            <w:tcW w:type="dxa" w:w="1080"/>
          </w:tcPr>
          <w:p>
            <w:r>
              <w:t>3.21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</w:tr>
    </w:tbl>
    <w:p/>
    <w:p>
      <w:pPr>
        <w:pStyle w:val="Heading1"/>
      </w:pPr>
      <w:r>
        <w:t>5. Сети (РСЯ) — показы без расхода</w:t>
      </w:r>
    </w:p>
    <w:p>
      <w:r>
        <w:t>За период: 2172 показов и 59 кликов в блоке «Сети», расход 0 ₽. Это автотargeting на приложениях и сайтах партнёров — для B2B-термопанелей часть площадок (игры, погода, Дзен) малорелевантна. Рекомендуется проверить список площадок и запретить мусорные.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Площадка РСЯ</w:t>
            </w:r>
          </w:p>
        </w:tc>
        <w:tc>
          <w:tcPr>
            <w:tcW w:type="dxa" w:w="2880"/>
          </w:tcPr>
          <w:p>
            <w:r>
              <w:t>Показы</w:t>
            </w:r>
          </w:p>
        </w:tc>
        <w:tc>
          <w:tcPr>
            <w:tcW w:type="dxa" w:w="2880"/>
          </w:tcPr>
          <w:p>
            <w:r>
              <w:t>Клики</w:t>
            </w:r>
          </w:p>
        </w:tc>
      </w:tr>
      <w:tr>
        <w:tc>
          <w:tcPr>
            <w:tcW w:type="dxa" w:w="2880"/>
          </w:tcPr>
          <w:p>
            <w:r>
              <w:t>dzen.ru</w:t>
            </w:r>
          </w:p>
        </w:tc>
        <w:tc>
          <w:tcPr>
            <w:tcW w:type="dxa" w:w="2880"/>
          </w:tcPr>
          <w:p>
            <w:r>
              <w:t>829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win.mail.ru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m.pogoda.yandex.ru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happy.paint.color.coloring.number</w:t>
            </w:r>
          </w:p>
        </w:tc>
        <w:tc>
          <w:tcPr>
            <w:tcW w:type="dxa" w:w="2880"/>
          </w:tcPr>
          <w:p>
            <w:r>
              <w:t>69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com.avito.android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yandex.ru</w:t>
            </w:r>
          </w:p>
        </w:tc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mail.yandex.ru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com.vkontakte.android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mail.ru</w:t>
            </w:r>
          </w:p>
        </w:tc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ya.ru</w:t>
            </w:r>
          </w:p>
        </w:tc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kidultlovin.word.zen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ru.yandex.weatherplugin</w:t>
            </w:r>
          </w:p>
        </w:tc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images.yandex.ru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com.edadeal.android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video.yandex.ru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>
      <w:pPr>
        <w:pStyle w:val="Heading1"/>
      </w:pPr>
      <w:r>
        <w:t>6. Динамика по дням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День</w:t>
            </w:r>
          </w:p>
        </w:tc>
        <w:tc>
          <w:tcPr>
            <w:tcW w:type="dxa" w:w="1728"/>
          </w:tcPr>
          <w:p>
            <w:r>
              <w:t>₽</w:t>
            </w:r>
          </w:p>
        </w:tc>
        <w:tc>
          <w:tcPr>
            <w:tcW w:type="dxa" w:w="1728"/>
          </w:tcPr>
          <w:p>
            <w:r>
              <w:t>Показы</w:t>
            </w:r>
          </w:p>
        </w:tc>
        <w:tc>
          <w:tcPr>
            <w:tcW w:type="dxa" w:w="1728"/>
          </w:tcPr>
          <w:p>
            <w:r>
              <w:t>Клики</w:t>
            </w:r>
          </w:p>
        </w:tc>
        <w:tc>
          <w:tcPr>
            <w:tcW w:type="dxa" w:w="1728"/>
          </w:tcPr>
          <w:p>
            <w:r>
              <w:t>Конв.</w:t>
            </w:r>
          </w:p>
        </w:tc>
      </w:tr>
      <w:tr>
        <w:tc>
          <w:tcPr>
            <w:tcW w:type="dxa" w:w="1728"/>
          </w:tcPr>
          <w:p>
            <w:r>
              <w:t>16.07.2026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17.07.2026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1851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18.07.2026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1047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19.07.2026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  <w:tc>
          <w:tcPr>
            <w:tcW w:type="dxa" w:w="1728"/>
          </w:tcPr>
          <w:p>
            <w:r>
              <w:t>1276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20.07.2026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  <w:tc>
          <w:tcPr>
            <w:tcW w:type="dxa" w:w="1728"/>
          </w:tcPr>
          <w:p>
            <w:r>
              <w:t>1327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21.07.2026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905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22.07.2026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941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23.07.2026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  <w:tc>
          <w:tcPr>
            <w:tcW w:type="dxa" w:w="1728"/>
          </w:tcPr>
          <w:p>
            <w:r>
              <w:t>985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24.07.2026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712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25.07.2026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  <w:tc>
          <w:tcPr>
            <w:tcW w:type="dxa" w:w="1728"/>
          </w:tcPr>
          <w:p>
            <w:r>
              <w:t>721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1"/>
      </w:pPr>
      <w:r>
        <w:t>7. Выводы и рекомендации</w:t>
      </w:r>
    </w:p>
    <w:p>
      <w:pPr>
        <w:pStyle w:val="ListBullet"/>
      </w:pPr>
      <w:r>
        <w:t>Бюджет 580 ₽ за период дал 6 конверсий (CPA ≈ 97 ₽) — для оценки качества нужны цели в Метрике и сравнение с LTV заявки.</w:t>
      </w:r>
    </w:p>
    <w:p>
      <w:pPr>
        <w:pStyle w:val="ListBullet"/>
      </w:pPr>
      <w:r>
        <w:t>Основной расход: группы «Термопанели (транз)», «Гео (ключевая)», коммерческая и «Лен. область». Группа «клинкер (продуктовая)» — клики без расхода (вероятно только РСЯ/автотarget).</w:t>
      </w:r>
    </w:p>
    <w:p>
      <w:pPr>
        <w:pStyle w:val="ListBullet"/>
      </w:pPr>
      <w:r>
        <w:t>Лучший заголовок по конверсиям и расходу: «Бесплатная доставка по Выборгскому району» (≈290 ₽, 3 конверсии).</w:t>
      </w:r>
    </w:p>
    <w:p>
      <w:pPr>
        <w:pStyle w:val="ListBullet"/>
      </w:pPr>
      <w:r>
        <w:t>Часть платных запросов — не про термопанели («петрович выборг», «строительный магазин вимос»). Имеет смысл минус-слова (петрович, вимос, стройбаза, строительный магазин) и ужесточение автотargeting / переход на ключевые фразы.</w:t>
      </w:r>
    </w:p>
    <w:p>
      <w:pPr>
        <w:pStyle w:val="ListBullet"/>
      </w:pPr>
      <w:r>
        <w:t>Запрос «термопанели» и «фасадные панели для наружной отделки» — целевые, оставить и масштабировать при приемлемом CPA.</w:t>
      </w:r>
    </w:p>
    <w:p>
      <w:pPr>
        <w:pStyle w:val="ListBullet"/>
      </w:pPr>
      <w:r>
        <w:t>РСЯ: много показов на dzen.ru, mail.ru, игровых приложениях — для строительного B2B лучше снизить долю сетей или отключить нецелевые площадки.</w:t>
      </w:r>
    </w:p>
    <w:p>
      <w:pPr>
        <w:pStyle w:val="ListBullet"/>
      </w:pPr>
      <w:r>
        <w:t>Проверить, что все 6 конверсий — целевые (заявка/звонок), и настроить офлайн-конверсии и коллтрекинг.</w:t>
      </w:r>
    </w:p>
    <w:p>
      <w:pPr>
        <w:pStyle w:val="Heading2"/>
      </w:pPr>
      <w:r>
        <w:t>8. Техническая справка</w:t>
      </w:r>
    </w:p>
    <w:p>
      <w:r>
        <w:t>Отчёт построен автоматически из выгрузки «Мaster report» Директа (детализация по дням, группам, запросам, площадкам). Строка «Итого» в CSV использована для сверки KPI.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