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Times New Roman" w:hAnsi="Times New Roman" w:eastAsia="Times New Roman"/>
          <w:b/>
          <w:sz w:val="36"/>
        </w:rPr>
        <w:t>Анализ рекламной кампании «Яхта Tigger»</w:t>
      </w:r>
    </w:p>
    <w:p>
      <w:pPr>
        <w:spacing w:after="40" w:before="0" w:line="269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Календарная неделя Директа: понедельник 17.08 — воскресенье 23.08.2026</w:t>
      </w:r>
    </w:p>
    <w:p>
      <w:pPr>
        <w:spacing w:after="160" w:before="0" w:line="269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Файл 23.08 = срез 20–23.08. Полная неделя собрана: 17–19 из выгрузки 21.08 + 20–23 из этой.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1. Короткий вердикт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Неделя 17–23: 87 показов / 14 кликов / CTR 16% / 1 конверсия / 137,50 ₽. Обучение 1/10 — снова не дотянуто, обучение остановится.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Минусы и выкл. широких/альтернативных/сопутствующих сжали мусор и объём: 232 показа на прошлой неделе → 87. После правок пт 21.08 сб–вс всего 10 показов / 2 клика.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Качество лучше: CTR 9,9% → 16%. Появилось ядро «яхта тайгер» (автотаргет, 8 показов, 0 кликов). Позиция хуже: ~3,3 → ~3,9, объём трафика 80% → 59%.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Единственная конверсия — всё ещё 17.08 «туры на частной яхте адлер», М 18–24. Сб–вс новых конверсий нет.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Что улучшить сейчас: плюс-фразы на бренд/VIP + минусы новых дыр столбиком. CPA не поднимать на этой же неделе после пятничных правок — ждать пн–вс 24–30.08.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2. Неделя к неделе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Пн–вс 10–16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Пн–вс 17–23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Срез файла 20–23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Показы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232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87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Клики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23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CTR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9,91%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16,1%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15,2%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Конверсии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Расход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₽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₽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CPA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 ₽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Ср. позиция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~3,1–3,3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~3,9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3,88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Объём трафика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~80%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~59%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59%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Отказы / глубина</w:t>
            </w:r>
          </w:p>
        </w:tc>
        <w:tc>
          <w:tcPr>
            <w:tcW w:type="dxa" w:w="238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27% / 1,14</w:t>
            </w:r>
          </w:p>
        </w:tc>
        <w:tc>
          <w:tcPr>
            <w:tcW w:type="dxa" w:w="260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 / ~1,2</w:t>
            </w:r>
          </w:p>
        </w:tc>
        <w:tc>
          <w:tcPr>
            <w:tcW w:type="dxa" w:w="272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20% / 1,20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2.1. По дням 17–23.08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Расход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Заметка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Пн 17.08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137,50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Единственная конверсия недели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Вт 18.08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Пик кликов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Ср 19.08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Спад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 20.08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Почти ноль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Пт 21.08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Отскок; вечером широкие выкл. + минусы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Сб 22.08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правок: двухпалубная яхта Адлер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 23.08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20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408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морпорт (опечатка), отказ 100%</w:t>
            </w:r>
          </w:p>
        </w:tc>
      </w:tr>
    </w:tbl>
    <w:p>
      <w:pPr>
        <w:spacing w:after="120"/>
      </w:pP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«Широкие» в столбце категории CSV — это класс запроса Директа, не галка автотаргета. Галку широких вы выключили; фразовые ключи по-прежнему могут помечаться как широкие. Это норма.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3. Что уже хорошо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Автотаргет 104→20 показов за неделю; сб–вс автотаргет без кликов, в основном «тайгер».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Клики пт–вс ближе к ядру: капитан, морской порт, двухпалубная.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Кампания работает. РСЯ выкл. Каюты не трогаем.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минусовали «туры» — правильно: единственная конверсия на «туры на частной яхте».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4. Что улучшить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4.1. Сегодня — плюс-фразы (объём без РСЯ и без широкого автотаргета)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/>
          <w:sz w:val="22"/>
        </w:rPr>
        <w:t>После чистки стратегия почти не видит ядро. «яхта тайгер» уже 8 показов и 0 кликов — добавить как ключевые (фраза / точная), чтобы не жить только на автотаргете.</w:t>
      </w:r>
    </w:p>
    <w:p>
      <w:pPr>
        <w:spacing w:after="60" w:before="0" w:line="269" w:lineRule="auto"/>
      </w:pPr>
      <w:r>
        <w:rPr>
          <w:rFonts w:ascii="Times New Roman" w:hAnsi="Times New Roman" w:eastAsia="Times New Roman"/>
          <w:b/>
          <w:sz w:val="22"/>
        </w:rPr>
        <w:t>Добавить в группу столбиком: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яхта тайгер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яхта tigger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аренда яхты tigger сочи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azimut 68 сочи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аренда vip яхты сочи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4.2. Сегодня — доминусовать новые дыры (столбик)</w:t>
      </w:r>
    </w:p>
    <w:p>
      <w:pPr>
        <w:spacing w:after="8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Всплыло после пятницы: отель Азимут на Виноградной, батуми/грузия, чужие яхты, «круиз» (минусовали «круизы», без единственного числа).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круиз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катание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отель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виноградная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батуми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грузии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виктория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рахиль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globalsailor</w:t>
      </w:r>
    </w:p>
    <w:p>
      <w:pPr>
        <w:spacing w:after="120" w:before="80" w:line="269" w:lineRule="auto"/>
      </w:pPr>
      <w:r>
        <w:rPr>
          <w:rFonts w:ascii="Times New Roman" w:hAnsi="Times New Roman" w:eastAsia="Times New Roman"/>
          <w:b w:val="0"/>
          <w:sz w:val="22"/>
        </w:rPr>
        <w:t>Не минусовать: тайгер, tigger, азимут, гидроцикл, туры, vip, премиум, морпорт, двухпалубная.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4.3. CPA — не сейчас</w:t>
      </w:r>
    </w:p>
    <w:p>
      <w:pPr>
        <w:spacing w:after="120" w:before="0" w:line="269" w:lineRule="auto"/>
      </w:pPr>
      <w:r>
        <w:rPr>
          <w:rFonts w:ascii="Times New Roman" w:hAnsi="Times New Roman" w:eastAsia="Times New Roman"/>
          <w:b w:val="0"/>
          <w:sz w:val="22"/>
        </w:rPr>
        <w:t>План «если ядро чистое и VIP-показов мало → телефон/MAX 350–400» формально уже про объём. Но пт 21.08 вы выключили широкие и внесли минусы. Сб–вс — 10 показов, мало для оценки. Поднять CPA в вс 23.08 = снова сдвинуть обучение. Держать 300 / 250 / 300 / 210 календарную неделю 24–30.08. Если на вс 30.08 ядро «тайгер / vip / azimut / порт» и позиция хуже 4 при живых объявлениях — тогда одно изменение: телефон и MAX 350, Telegram 300, профиль 250.</w:t>
      </w:r>
    </w:p>
    <w:p>
      <w:pPr>
        <w:pStyle w:val="Heading2"/>
        <w:spacing w:before="200" w:after="80"/>
      </w:pPr>
      <w:r>
        <w:rPr>
          <w:rFonts w:ascii="Times New Roman" w:hAnsi="Times New Roman" w:eastAsia="Times New Roman"/>
          <w:color w:val="1F4E79"/>
        </w:rPr>
        <w:t>4.4. Не делать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включать широкие / альтернативные / сопутствующие обратно ради 10 конв./нед.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включать РСЯ и галерею услуг.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править каюты. Не менять тип стратегии.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Не минусовать «азимут» целиком — режем отель/бассейн/виноградную.</w:t>
      </w: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5. Клики 20–23.08 (этот файл)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Запрос</w:t>
            </w:r>
          </w:p>
        </w:tc>
        <w:tc>
          <w:tcPr>
            <w:tcW w:type="dxa" w:w="30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Вердикт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21.08</w:t>
            </w:r>
          </w:p>
        </w:tc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аренда яхты в сочи с капитаном (2 кл.)</w:t>
            </w:r>
          </w:p>
        </w:tc>
        <w:tc>
          <w:tcPr>
            <w:tcW w:type="dxa" w:w="30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 45–54, Остальные, отказ 0%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Ядро, оставить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21.08</w:t>
            </w:r>
          </w:p>
        </w:tc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аренда яхты морской порт сочи</w:t>
            </w:r>
          </w:p>
        </w:tc>
        <w:tc>
          <w:tcPr>
            <w:tcW w:type="dxa" w:w="30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 25–34, 2–5%, глуб. 2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Ядро, оставить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22.08</w:t>
            </w:r>
          </w:p>
        </w:tc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двухпалубная яхта в аренду в адлере</w:t>
            </w:r>
          </w:p>
        </w:tc>
        <w:tc>
          <w:tcPr>
            <w:tcW w:type="dxa" w:w="30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 25–34, 2–5%, отказ 0%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Близко к Tigger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23.08</w:t>
            </w:r>
          </w:p>
        </w:tc>
        <w:tc>
          <w:tcPr>
            <w:tcW w:type="dxa" w:w="3628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аренда яхты морпорт сояи</w:t>
            </w:r>
          </w:p>
        </w:tc>
        <w:tc>
          <w:tcPr>
            <w:tcW w:type="dxa" w:w="306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 25–34, 6–10%, отказ 100%</w:t>
            </w:r>
          </w:p>
        </w:tc>
        <w:tc>
          <w:tcPr>
            <w:tcW w:type="dxa" w:w="204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Опечатка порта, интент ок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6. План на неделю 24–30.08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79" w:type="dxa"/>
      </w:tblPr>
      <w:tblGrid>
        <w:gridCol w:w="5046"/>
        <w:gridCol w:w="5046"/>
      </w:tblGrid>
      <w:tr>
        <w:trPr>
          <w:cantSplit/>
        </w:trPr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748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1F4E79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 23.08 / пн 24.08</w:t>
            </w:r>
          </w:p>
        </w:tc>
        <w:tc>
          <w:tcPr>
            <w:tcW w:type="dxa" w:w="748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Плюс-фразы §4.1 + минусы §4.2. Стратегию и CPA не трогать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Пн–вс 24–30.08</w:t>
            </w:r>
          </w:p>
        </w:tc>
        <w:tc>
          <w:tcPr>
            <w:tcW w:type="dxa" w:w="748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Ежедневно: новые чужие яхты/отель Азимут — в минус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Вс 30.08</w:t>
            </w:r>
          </w:p>
        </w:tc>
        <w:tc>
          <w:tcPr>
            <w:tcW w:type="dxa" w:w="748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Выгрузка пн–вс. Смотрим: показы ядра «тайгер», конверсии, позицию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После 30.08</w:t>
            </w:r>
          </w:p>
        </w:tc>
        <w:tc>
          <w:tcPr>
            <w:tcW w:type="dxa" w:w="748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  <w:shd w:fill="F2F2F2" w:val="clear"/>
          </w:tcPr>
          <w:p>
            <w:pPr>
              <w:spacing w:after="20" w:before="20" w:line="252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Если ядра мало и позиция ≥4 — одно повышение CPA, не раньше</w:t>
            </w:r>
          </w:p>
        </w:tc>
      </w:tr>
    </w:tbl>
    <w:p>
      <w:pPr>
        <w:spacing w:after="120"/>
      </w:pPr>
    </w:p>
    <w:p>
      <w:pPr>
        <w:pStyle w:val="Heading1"/>
        <w:spacing w:before="200" w:after="80"/>
      </w:pPr>
      <w:r>
        <w:rPr>
          <w:rFonts w:ascii="Times New Roman" w:hAnsi="Times New Roman" w:eastAsia="Times New Roman"/>
          <w:color w:val="1F4E79"/>
        </w:rPr>
        <w:t>7. Источники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CSV: 2026-08-23_18-09-05_vitaminki21.csv — факт 20–23.08, 33/5/0.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Добор 17–19.08: 2026-08-21_21-41-10_vitaminki21.csv.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b w:val="0"/>
          <w:sz w:val="22"/>
        </w:rPr>
        <w:t>Память: Tigger_campaign_memory.md. Каюты / CPA / РСЯ — без изменений.</w:t>
      </w:r>
    </w:p>
    <w:p>
      <w:pPr>
        <w:spacing w:after="120" w:before="160" w:line="269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Документ внутренний, A4. Не для клиента. В очередь печати не ставился.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90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95959"/>
        <w:sz w:val="18"/>
      </w:rPr>
      <w:t xml:space="preserve">Внутренний анализ РК  ·  страница </w:t>
    </w:r>
    <w:r>
      <w:rPr>
        <w:rFonts w:ascii="Times New Roman" w:hAnsi="Times New Roman" w:eastAsia="Times New Roman"/>
        <w:b w:val="0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Times New Roman"/>
        <w:b w:val="0"/>
        <w:color w:val="595959"/>
        <w:sz w:val="18"/>
      </w:rPr>
      <w:t xml:space="preserve">  ·  Analiz_RK_Tigger_nedelya_2026-08-17_23.docx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95959"/>
        <w:sz w:val="18"/>
      </w:rPr>
      <w:t>Яхта Tigger  ·  Яндекс Директ  ·  календарная неделя 17–23.08.2026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