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Сравнение с рынком: реклама аренды катеров и яхт в Сочи</w:t>
      </w:r>
    </w:p>
    <w:p>
      <w:pPr>
        <w:jc w:val="center"/>
      </w:pPr>
      <w:r>
        <w:rPr>
          <w:i/>
        </w:rPr>
        <w:t>Кампания «Закат на море» · Яндекс Директ · 8 августа 2026</w:t>
      </w:r>
    </w:p>
    <w:p>
      <w:r>
        <w:t>Публичной статистики именно по аренде катеров и яхт в Сочи почти нет — ниша узкая. Ниже сравнение ваших показателей с открытыми бенчмарками Яндекс Директа (Поиск 2025–2026), локальными услугами, туризмом/отдыхом и кейсами смежных ниш, плюс контекст туристического сезона Сочи 2026.</w:t>
      </w:r>
    </w:p>
    <w:p>
      <w:pPr>
        <w:pStyle w:val="Heading1"/>
      </w:pPr>
      <w:r>
        <w:rPr>
          <w:color w:val="1A477A"/>
        </w:rPr>
        <w:t>1. Ваши показатели (эталон для сравнения)</w:t>
      </w:r>
    </w:p>
    <w:p>
      <w:r>
        <w:t>Выгрузка vitaminki21 от 08.08.2026. Группа «Закат на море», только Поиск. Период: 03–07.08.2026 (5 дней).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За 5 дней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В день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Расход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635 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~127 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Показы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1 926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~385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Клики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~14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Конверсии (контакты)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~0,8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CTR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3,74%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5,56%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8,82 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159 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color w:val="1A477A"/>
        </w:rPr>
        <w:t>2. Бенчмарки рынка (открытые источники)</w:t>
      </w:r>
    </w:p>
    <w:p>
      <w:pPr>
        <w:pStyle w:val="Heading2"/>
      </w:pPr>
      <w:r>
        <w:rPr>
          <w:color w:val="1A477A"/>
        </w:rPr>
        <w:t>Яндекс Директ — Поиск (все ниши)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click.ru / Habr, Q1 2026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4,29%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40,30 ₽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click.ru / Habr, Q1 2025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4,26%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44,73 ₽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Медиана CPC Поиск 2026 (Пустовалов)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38 ₽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Локальные услуги Поиск 2026 (медиана)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28 ₽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Локальные услуги — топ 25% (дешевле)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 ₽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Локальные услуги — слабо (дорого)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 ₽</w:t>
            </w:r>
          </w:p>
        </w:tc>
      </w:tr>
    </w:tbl>
    <w:p>
      <w:pPr>
        <w:pStyle w:val="Heading2"/>
      </w:pPr>
      <w:r>
        <w:rPr>
          <w:color w:val="1A477A"/>
        </w:rPr>
        <w:t>Туризм / отдых / смежные кейсы (CPA, CTR)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D9E2F3"/>
          </w:tcPr>
          <w:p>
            <w:r>
              <w:rPr>
                <w:b/>
                <w:sz w:val="18"/>
              </w:rPr>
              <w:t>Источник / ниша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Туризм (seohead.pro): CTR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хороший диапазон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3–7%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Туризм (seohead.pro): CPA заявки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ориентир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800–2 500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Туризм (seohead.pro): CR лендинга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заявленный «нормал»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10–25%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База отдыха (кейс Чипмедиа)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CPA лида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350–1 400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Премиум-отели Сочи/Крым (кейс vc.ru)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CPL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~1 701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Аренда яхт Дубай (кейс Я.Директ)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CPC / CPA цели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35 ₽ / ~4 300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WordStream Travel (Google Ads 2025–26)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CTR поиска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~4,7–9,8%</w:t>
            </w:r>
          </w:p>
        </w:tc>
      </w:tr>
    </w:tbl>
    <w:p>
      <w:r>
        <w:t>Важно: CPA по турам и отелям обычно выше, потому что чек и цикл сделки больше. Ваш CPA 159 ₽ — это стоимость контакта (звонок/мессенджер), не обязательно подтверждённой брони. Сравнивать корректно с CPA «контакт/заявка» в локальных услугах и базах отдыха.</w:t>
      </w:r>
    </w:p>
    <w:p>
      <w:pPr>
        <w:pStyle w:val="Heading1"/>
      </w:pPr>
      <w:r>
        <w:rPr>
          <w:color w:val="1A477A"/>
        </w:rPr>
        <w:t>3. Сравнение: вы vs рынок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  <w:t>Вы</w:t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Рынок (ориентир)</w:t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CTR Поиск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3,74%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4,3% (Директ); 3–7% (туризм)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Норма, чуть ниже среднего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CPC Поиск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8,82 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28–40 ₽ медиана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Очень хорошо (дешевле рынка)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 в контакт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5,56%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3–10% типично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Норма / хорошо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CPA (контакт)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159 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350–2 500 ₽ в смежных нишах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Сильно лучше рынка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Клики/день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ожидаемо при 127 ₽/день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Мало по объёму, нормально по бюджету</w:t>
            </w:r>
          </w:p>
        </w:tc>
      </w:tr>
    </w:tbl>
    <w:p>
      <w:r>
        <w:rPr>
          <w:b/>
        </w:rPr>
        <w:t xml:space="preserve">Вердикт по эффективности: </w:t>
      </w:r>
      <w:r>
        <w:t>кампания работает экономично (низкий CPC и CPA). Ограничение — объём: при текущем бюджете вы физически не можете получить «сезонный» поток кликов.</w:t>
      </w:r>
    </w:p>
    <w:p>
      <w:pPr>
        <w:pStyle w:val="Heading1"/>
      </w:pPr>
      <w:r>
        <w:rPr>
          <w:color w:val="1A477A"/>
        </w:rPr>
        <w:t>4. Нормально ли количество кликов в этом сезоне?</w:t>
      </w:r>
    </w:p>
    <w:p>
      <w:r>
        <w:t>Да — для вашего бюджета. Нет — если цель «много броней в пик августа».</w:t>
      </w:r>
    </w:p>
    <w:p>
      <w:r>
        <w:t>Формула: при CPC ~9 ₽ и расходе ~127 ₽/день получается ≈14 кликов/день — ровно то, что выкупает бюджет. Это не провал сезона, а масштаб теста.</w:t>
      </w:r>
    </w:p>
    <w:p>
      <w:pPr>
        <w:pStyle w:val="Heading2"/>
      </w:pPr>
      <w:r>
        <w:rPr>
          <w:color w:val="1A477A"/>
        </w:rPr>
        <w:t>Ориентиры объёма для ниши «закат / прогулка» (Сириус–Адлер)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Бюджет/день</w:t>
            </w:r>
          </w:p>
        </w:tc>
        <w:tc>
          <w:tcPr>
            <w:tcW w:type="dxa" w:w="3402"/>
            <w:shd w:fill="D9E2F3"/>
          </w:tcPr>
          <w:p>
            <w:r>
              <w:rPr>
                <w:b/>
                <w:sz w:val="18"/>
              </w:rPr>
              <w:t>Ожидаемые клики (CPC 15–40 ₽)</w:t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Контакты (CR 4–7%)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100–150 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5–15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0–1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500–1 000 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20–60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1–4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2 000–3 000 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50–150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3–10</w:t>
            </w:r>
          </w:p>
        </w:tc>
      </w:tr>
    </w:tbl>
    <w:p>
      <w:r>
        <w:t>Вы сейчас в нижней строке таблицы по бюджету.</w:t>
      </w:r>
    </w:p>
    <w:p>
      <w:pPr>
        <w:pStyle w:val="Heading1"/>
      </w:pPr>
      <w:r>
        <w:rPr>
          <w:color w:val="1A477A"/>
        </w:rPr>
        <w:t>5. Контекст сезона Сочи 2026</w:t>
      </w:r>
    </w:p>
    <w:p>
      <w:pPr>
        <w:pStyle w:val="ListBullet"/>
      </w:pPr>
      <w:r>
        <w:t>Администрация: с начала 2026 года курорт принял более 4 млн туристов; в пике одновременно ~160 тыс. гостей.</w:t>
      </w:r>
    </w:p>
    <w:p>
      <w:pPr>
        <w:pStyle w:val="ListBullet"/>
      </w:pPr>
      <w:r>
        <w:t>АТОР / отельеры: загрузка часто 25–40%, спрос слабее ажиотажных лет; возможен спад турпотока на 15–20% к прошлому году.</w:t>
      </w:r>
    </w:p>
    <w:p>
      <w:pPr>
        <w:pStyle w:val="ListBullet"/>
      </w:pPr>
      <w:r>
        <w:t>Морские прогулки (Sochi1 / 86.ru, июль 2026): групповые ~2 000 ₽/чел.; индивидуальные яхты ~9–30 тыс. ₽/час; цены держат, конкуренция высокая.</w:t>
      </w:r>
    </w:p>
    <w:p>
      <w:pPr>
        <w:pStyle w:val="ListBullet"/>
      </w:pPr>
      <w:r>
        <w:t>Вывод: спрос есть, но сезон не «пожарный». При узком бюджете и широком автотаргетинге мало кликов — ожидаемо.</w:t>
      </w:r>
    </w:p>
    <w:p>
      <w:pPr>
        <w:pStyle w:val="Heading1"/>
      </w:pPr>
      <w:r>
        <w:rPr>
          <w:color w:val="1A477A"/>
        </w:rPr>
        <w:t>6. Нюанс: почему ваш CPC «слишком хороший»</w:t>
      </w:r>
    </w:p>
    <w:p>
      <w:r>
        <w:t>CPC 8,82 ₽ при медиане рынка 28–40 ₽ — плюс только если качество запросов высокое. В вашей выгрузке часть трафика — информационные запросы («куда сходить», «банан», «экскурсии»). Они дешёвые, но редко конвертируются в бронь.</w:t>
      </w:r>
    </w:p>
    <w:p>
      <w:pPr>
        <w:pStyle w:val="ListBullet"/>
      </w:pPr>
      <w:r>
        <w:t>CPC выглядит отлично.</w:t>
      </w:r>
    </w:p>
    <w:p>
      <w:pPr>
        <w:pStyle w:val="ListBullet"/>
      </w:pPr>
      <w:r>
        <w:t>Объём целевых кликов меньше формальных 14/день.</w:t>
      </w:r>
    </w:p>
    <w:p>
      <w:pPr>
        <w:pStyle w:val="ListBullet"/>
      </w:pPr>
      <w:r>
        <w:t>2 из 4 конверсий были сомнительными (в т.ч. «яхты абхазия снять цены»).</w:t>
      </w:r>
    </w:p>
    <w:p>
      <w:r>
        <w:t>После минус-фраз и отключения «Альтернативных» ожидайте:</w:t>
      </w:r>
    </w:p>
    <w:p>
      <w:pPr>
        <w:pStyle w:val="ListBullet"/>
      </w:pPr>
      <w:r>
        <w:t>CPC ↑ до 15–25 ₽ (всё ещё лучше медианы);</w:t>
      </w:r>
    </w:p>
    <w:p>
      <w:pPr>
        <w:pStyle w:val="ListBullet"/>
      </w:pPr>
      <w:r>
        <w:t>кликов/день может упасть при том же бюджете;</w:t>
      </w:r>
    </w:p>
    <w:p>
      <w:pPr>
        <w:pStyle w:val="ListBullet"/>
      </w:pPr>
      <w:r>
        <w:t>CPA и качество лидов должны вырасти или удержаться.</w:t>
      </w:r>
    </w:p>
    <w:p>
      <w:pPr>
        <w:pStyle w:val="Heading1"/>
      </w:pPr>
      <w:r>
        <w:rPr>
          <w:color w:val="1A477A"/>
        </w:rPr>
        <w:t>7. Целевая «норма» после оптимизации</w:t>
      </w:r>
    </w:p>
    <w:p>
      <w:r>
        <w:t>Для «Закат на море» в Поиске при бюджете 500–1 000 ₽/день: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535"/>
            <w:shd w:fill="D9E2F3"/>
          </w:tcPr>
          <w:p>
            <w:r>
              <w:rPr>
                <w:b/>
                <w:sz w:val="18"/>
              </w:rPr>
              <w:t>Целевой диапазон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CTR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4–7%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15–30 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 в контакт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4–8%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150–300 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Клики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20–50 / день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Контакты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1–3 / день</w:t>
            </w:r>
          </w:p>
        </w:tc>
      </w:tr>
    </w:tbl>
    <w:p>
      <w:r>
        <w:t>При текущих ~130 ₽/день реалистично: 10–15 целевых кликов и 0–1 контакт в день — это не провал, а масштаб теста.</w:t>
      </w:r>
    </w:p>
    <w:p>
      <w:pPr>
        <w:pStyle w:val="Heading1"/>
      </w:pPr>
      <w:r>
        <w:rPr>
          <w:color w:val="1A477A"/>
        </w:rPr>
        <w:t>8. Итоговая таблица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6236"/>
            <w:shd w:fill="D9E2F3"/>
          </w:tcPr>
          <w:p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CTR нормальный?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Да (~рынок)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CPC нормальный?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Лучше рынка (с оговоркой по качеству запросов)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CPA нормальный?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Отличный для контакта (если лиды реальные)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Кликов мало в сезоне?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Мало для августа, но нормально для ~130 ₽/день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Сезон «убил» рекламу?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Нет — ограничивают бюджет и автотаргетинг, не отсутствие туристов</w:t>
            </w:r>
          </w:p>
        </w:tc>
      </w:tr>
    </w:tbl>
    <w:p>
      <w:pPr>
        <w:pStyle w:val="Heading1"/>
      </w:pPr>
      <w:r>
        <w:rPr>
          <w:color w:val="1A477A"/>
        </w:rPr>
        <w:t>9. Источники</w:t>
      </w:r>
    </w:p>
    <w:p>
      <w:pPr>
        <w:pStyle w:val="ListBullet"/>
      </w:pPr>
      <w:r>
        <w:t>click.ru / Habr — сравнение Q1 2025 vs Q1 2026 (CTR/CPC Яндекс Директ Поиск и Сети).</w:t>
      </w:r>
    </w:p>
    <w:p>
      <w:pPr>
        <w:pStyle w:val="ListBullet"/>
      </w:pPr>
      <w:r>
        <w:t>dipustovalov.ru — бенчмарки CPC Яндекс Директ 2026 (медиана Поиск 38 ₽, локальные услуги 28 ₽).</w:t>
      </w:r>
    </w:p>
    <w:p>
      <w:pPr>
        <w:pStyle w:val="ListBullet"/>
      </w:pPr>
      <w:r>
        <w:t>seohead.pro — ориентиры CTR/CPA/CR для туризма в Директе.</w:t>
      </w:r>
    </w:p>
    <w:p>
      <w:pPr>
        <w:pStyle w:val="ListBullet"/>
      </w:pPr>
      <w:r>
        <w:t>Кейсы: премиум-отели Сочи (vc.ru), база отдыха (Dzen/Чипмедиа), аренда яхт Дубай (vc.ru).</w:t>
      </w:r>
    </w:p>
    <w:p>
      <w:pPr>
        <w:pStyle w:val="ListBullet"/>
      </w:pPr>
      <w:r>
        <w:t>WordStream Google Ads Benchmarks 2025–2026 — Travel CTR (для порядка величины).</w:t>
      </w:r>
    </w:p>
    <w:p>
      <w:pPr>
        <w:pStyle w:val="ListBullet"/>
      </w:pPr>
      <w:r>
        <w:t>Известия / АТОР / Коммерсантъ / 86.ru — турпоток и цены морских прогулок Сочи лето 2026.</w:t>
      </w:r>
    </w:p>
    <w:p/>
    <w:p>
      <w:r>
        <w:rPr>
          <w:i/>
          <w:sz w:val="18"/>
        </w:rPr>
        <w:t>Файл: Sravnenie_RK_Sochi_benchmarks_2026-08-08.docx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