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Times New Roman" w:hAnsi="Times New Roman" w:eastAsia="Times New Roman"/>
          <w:b/>
          <w:sz w:val="36"/>
        </w:rPr>
        <w:t>Анализ рекламной кампании «Яхта Tigger»</w:t>
      </w:r>
    </w:p>
    <w:p>
      <w:pPr>
        <w:spacing w:after="40" w:before="0" w:line="269" w:lineRule="auto"/>
        <w:jc w:val="center"/>
      </w:pPr>
      <w:r>
        <w:rPr>
          <w:rFonts w:ascii="Times New Roman" w:hAnsi="Times New Roman" w:eastAsia="Times New Roman"/>
          <w:b w:val="0"/>
          <w:sz w:val="24"/>
        </w:rPr>
        <w:t>Календарная неделя Директа: понедельник 10.08 — воскресенье 16.08.2026</w:t>
      </w:r>
    </w:p>
    <w:p>
      <w:pPr>
        <w:spacing w:after="160" w:before="0" w:line="269" w:lineRule="auto"/>
        <w:jc w:val="center"/>
      </w:pPr>
      <w:r>
        <w:rPr>
          <w:rFonts w:ascii="Times New Roman" w:hAnsi="Times New Roman" w:eastAsia="Times New Roman"/>
          <w:b w:val="0"/>
          <w:sz w:val="22"/>
        </w:rPr>
        <w:t>Кампания: «Яхта Tigger - Поиск+Карты   05-08-2026»  ·  посадка /yacht_tigger</w:t>
      </w:r>
    </w:p>
    <w:p>
      <w:pPr>
        <w:pStyle w:val="Heading1"/>
        <w:spacing w:before="200" w:after="80"/>
      </w:pPr>
      <w:r>
        <w:rPr>
          <w:rFonts w:ascii="Times New Roman" w:hAnsi="Times New Roman" w:eastAsia="Times New Roman"/>
          <w:color w:val="1F4E79"/>
        </w:rPr>
        <w:t>1. Скрины прочитаны — снимок настроек на 16.08</w:t>
      </w:r>
    </w:p>
    <w:p>
      <w:pPr>
        <w:spacing w:after="120" w:before="0" w:line="269" w:lineRule="auto"/>
      </w:pPr>
      <w:r>
        <w:rPr>
          <w:rFonts w:ascii="Times New Roman" w:hAnsi="Times New Roman" w:eastAsia="Times New Roman"/>
          <w:b w:val="0"/>
          <w:sz w:val="22"/>
        </w:rPr>
        <w:t>Три экрана Директа сверены с памятью кампании (06.08 и 14.08). Места показа и тип стратегии не менялись. Изменилась цена цели в профиле и счётчик дней обучения.</w:t>
      </w:r>
    </w:p>
    <w:tbl>
      <w:tblPr>
        <w:tblW w:type="auto" w:w="0"/>
        <w:jc w:val="center"/>
        <w:tblLayout w:type="fixed"/>
        <w:tblLook w:firstColumn="1" w:firstRow="1" w:lastColumn="0" w:lastRow="0" w:noHBand="0" w:noVBand="1" w:val="04A0"/>
        <w:tblW w:w="9979" w:type="dxa"/>
      </w:tblPr>
      <w:tblGrid>
        <w:gridCol w:w="2523"/>
        <w:gridCol w:w="2523"/>
        <w:gridCol w:w="2523"/>
        <w:gridCol w:w="2523"/>
      </w:tblGrid>
      <w:tr>
        <w:trPr>
          <w:cantSplit/>
        </w:trPr>
        <w:tc>
          <w:tcPr>
            <w:tcW w:type="dxa" w:w="2948"/>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Параметр</w:t>
            </w:r>
          </w:p>
        </w:tc>
        <w:tc>
          <w:tcPr>
            <w:tcW w:type="dxa" w:w="2268"/>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14.08 (память)</w:t>
            </w:r>
          </w:p>
        </w:tc>
        <w:tc>
          <w:tcPr>
            <w:tcW w:type="dxa" w:w="2608"/>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Скрин 16.08</w:t>
            </w:r>
          </w:p>
        </w:tc>
        <w:tc>
          <w:tcPr>
            <w:tcW w:type="dxa" w:w="2154"/>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Оценка</w:t>
            </w:r>
          </w:p>
        </w:tc>
      </w:tr>
      <w:tr>
        <w:trPr>
          <w:cantSplit/>
        </w:trPr>
        <w:tc>
          <w:tcPr>
            <w:tcW w:type="dxa" w:w="294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Стратегия</w:t>
            </w:r>
          </w:p>
        </w:tc>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Макс. конверсий, за конверсии</w:t>
            </w:r>
          </w:p>
        </w:tc>
        <w:tc>
          <w:tcPr>
            <w:tcW w:type="dxa" w:w="260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То же, обычная (не пакет)</w:t>
            </w:r>
          </w:p>
        </w:tc>
        <w:tc>
          <w:tcPr>
            <w:tcW w:type="dxa" w:w="215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Не трогать</w:t>
            </w:r>
          </w:p>
        </w:tc>
      </w:tr>
      <w:tr>
        <w:trPr>
          <w:cantSplit/>
        </w:trPr>
        <w:tc>
          <w:tcPr>
            <w:tcW w:type="dxa" w:w="294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Бюджет</w:t>
            </w:r>
          </w:p>
        </w:tc>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10 000 ₽ / неделя</w:t>
            </w:r>
          </w:p>
        </w:tc>
        <w:tc>
          <w:tcPr>
            <w:tcW w:type="dxa" w:w="260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10 000 ₽ / неделя</w:t>
            </w:r>
          </w:p>
        </w:tc>
        <w:tc>
          <w:tcPr>
            <w:tcW w:type="dxa" w:w="215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Ок</w:t>
            </w:r>
          </w:p>
        </w:tc>
      </w:tr>
      <w:tr>
        <w:trPr>
          <w:cantSplit/>
        </w:trPr>
        <w:tc>
          <w:tcPr>
            <w:tcW w:type="dxa" w:w="294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Ограничение</w:t>
            </w:r>
          </w:p>
        </w:tc>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Цена конверсии</w:t>
            </w:r>
          </w:p>
        </w:tc>
        <w:tc>
          <w:tcPr>
            <w:tcW w:type="dxa" w:w="260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Цена конверсии</w:t>
            </w:r>
          </w:p>
        </w:tc>
        <w:tc>
          <w:tcPr>
            <w:tcW w:type="dxa" w:w="215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Ок</w:t>
            </w:r>
          </w:p>
        </w:tc>
      </w:tr>
      <w:tr>
        <w:trPr>
          <w:cantSplit/>
        </w:trPr>
        <w:tc>
          <w:tcPr>
            <w:tcW w:type="dxa" w:w="294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Обучение</w:t>
            </w:r>
          </w:p>
        </w:tc>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Идёт, 0/10</w:t>
            </w:r>
          </w:p>
        </w:tc>
        <w:tc>
          <w:tcPr>
            <w:tcW w:type="dxa" w:w="260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Идёт, 0/10, 3 дня стратегии</w:t>
            </w:r>
          </w:p>
        </w:tc>
        <w:tc>
          <w:tcPr>
            <w:tcW w:type="dxa" w:w="215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Сброс обучения?</w:t>
            </w:r>
          </w:p>
        </w:tc>
      </w:tr>
      <w:tr>
        <w:trPr>
          <w:cantSplit/>
        </w:trPr>
        <w:tc>
          <w:tcPr>
            <w:tcW w:type="dxa" w:w="294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Товарная галерея / выдача / динамика</w:t>
            </w:r>
          </w:p>
        </w:tc>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ВКЛ</w:t>
            </w:r>
          </w:p>
        </w:tc>
        <w:tc>
          <w:tcPr>
            <w:tcW w:type="dxa" w:w="260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ВКЛ</w:t>
            </w:r>
          </w:p>
        </w:tc>
        <w:tc>
          <w:tcPr>
            <w:tcW w:type="dxa" w:w="215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Ок</w:t>
            </w:r>
          </w:p>
        </w:tc>
      </w:tr>
      <w:tr>
        <w:trPr>
          <w:cantSplit/>
        </w:trPr>
        <w:tc>
          <w:tcPr>
            <w:tcW w:type="dxa" w:w="294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Организации / галерея услуг</w:t>
            </w:r>
          </w:p>
        </w:tc>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ВЫКЛ</w:t>
            </w:r>
          </w:p>
        </w:tc>
        <w:tc>
          <w:tcPr>
            <w:tcW w:type="dxa" w:w="260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ВЫКЛ</w:t>
            </w:r>
          </w:p>
        </w:tc>
        <w:tc>
          <w:tcPr>
            <w:tcW w:type="dxa" w:w="215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Не включать</w:t>
            </w:r>
          </w:p>
        </w:tc>
      </w:tr>
      <w:tr>
        <w:trPr>
          <w:cantSplit/>
        </w:trPr>
        <w:tc>
          <w:tcPr>
            <w:tcW w:type="dxa" w:w="294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РСЯ</w:t>
            </w:r>
          </w:p>
        </w:tc>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ВЫКЛ</w:t>
            </w:r>
          </w:p>
        </w:tc>
        <w:tc>
          <w:tcPr>
            <w:tcW w:type="dxa" w:w="260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ВЫКЛ</w:t>
            </w:r>
          </w:p>
        </w:tc>
        <w:tc>
          <w:tcPr>
            <w:tcW w:type="dxa" w:w="215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Не включать</w:t>
            </w:r>
          </w:p>
        </w:tc>
      </w:tr>
      <w:tr>
        <w:trPr>
          <w:cantSplit/>
        </w:trPr>
        <w:tc>
          <w:tcPr>
            <w:tcW w:type="dxa" w:w="294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Яндекс Карты</w:t>
            </w:r>
          </w:p>
        </w:tc>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ВКЛ</w:t>
            </w:r>
          </w:p>
        </w:tc>
        <w:tc>
          <w:tcPr>
            <w:tcW w:type="dxa" w:w="260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ВКЛ</w:t>
            </w:r>
          </w:p>
        </w:tc>
        <w:tc>
          <w:tcPr>
            <w:tcW w:type="dxa" w:w="215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Ок, кликов нет</w:t>
            </w:r>
          </w:p>
        </w:tc>
      </w:tr>
      <w:tr>
        <w:trPr>
          <w:cantSplit/>
        </w:trPr>
        <w:tc>
          <w:tcPr>
            <w:tcW w:type="dxa" w:w="294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Телефон сайт 94713538</w:t>
            </w:r>
          </w:p>
        </w:tc>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300 ₽</w:t>
            </w:r>
          </w:p>
        </w:tc>
        <w:tc>
          <w:tcPr>
            <w:tcW w:type="dxa" w:w="260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300 ₽</w:t>
            </w:r>
          </w:p>
        </w:tc>
        <w:tc>
          <w:tcPr>
            <w:tcW w:type="dxa" w:w="215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Держать</w:t>
            </w:r>
          </w:p>
        </w:tc>
      </w:tr>
      <w:tr>
        <w:trPr>
          <w:cantSplit/>
        </w:trPr>
        <w:tc>
          <w:tcPr>
            <w:tcW w:type="dxa" w:w="294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Telegram сайт</w:t>
            </w:r>
          </w:p>
        </w:tc>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250 ₽</w:t>
            </w:r>
          </w:p>
        </w:tc>
        <w:tc>
          <w:tcPr>
            <w:tcW w:type="dxa" w:w="260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250 ₽</w:t>
            </w:r>
          </w:p>
        </w:tc>
        <w:tc>
          <w:tcPr>
            <w:tcW w:type="dxa" w:w="215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Держать</w:t>
            </w:r>
          </w:p>
        </w:tc>
      </w:tr>
      <w:tr>
        <w:trPr>
          <w:cantSplit/>
        </w:trPr>
        <w:tc>
          <w:tcPr>
            <w:tcW w:type="dxa" w:w="294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MAX сайт</w:t>
            </w:r>
          </w:p>
        </w:tc>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300 ₽</w:t>
            </w:r>
          </w:p>
        </w:tc>
        <w:tc>
          <w:tcPr>
            <w:tcW w:type="dxa" w:w="260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300 ₽</w:t>
            </w:r>
          </w:p>
        </w:tc>
        <w:tc>
          <w:tcPr>
            <w:tcW w:type="dxa" w:w="215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Держать</w:t>
            </w:r>
          </w:p>
        </w:tc>
      </w:tr>
      <w:tr>
        <w:trPr>
          <w:cantSplit/>
        </w:trPr>
        <w:tc>
          <w:tcPr>
            <w:tcW w:type="dxa" w:w="294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Позвонить профиль 103116887</w:t>
            </w:r>
          </w:p>
        </w:tc>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130 ₽</w:t>
            </w:r>
          </w:p>
        </w:tc>
        <w:tc>
          <w:tcPr>
            <w:tcW w:type="dxa" w:w="260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210 ₽</w:t>
            </w:r>
          </w:p>
        </w:tc>
        <w:tc>
          <w:tcPr>
            <w:tcW w:type="dxa" w:w="215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Уже подняли — стоп</w:t>
            </w:r>
          </w:p>
        </w:tc>
      </w:tr>
    </w:tbl>
    <w:p>
      <w:pPr>
        <w:spacing w:after="120"/>
      </w:pPr>
    </w:p>
    <w:p>
      <w:pPr>
        <w:spacing w:after="120" w:before="0" w:line="269" w:lineRule="auto"/>
      </w:pPr>
      <w:r>
        <w:rPr>
          <w:rFonts w:ascii="Times New Roman" w:hAnsi="Times New Roman" w:eastAsia="Times New Roman"/>
          <w:b/>
          <w:sz w:val="22"/>
        </w:rPr>
        <w:t>Важно. Кампания запущена 06.08, а на скрине стратегии «идёт 3 дня». Скорее всего обучение перезапустилось после правки цели профиля 130 → 210 ₽ (это как раз рекомендованный коридор 200–250). Цену больше не поднимать. Директ пишет «Не меняйте настройки» — бюджет, места, тип оплаты и CPA на этой неделе не трогаем. Неделя обучения в Директе календарная: пн–вс.</w:t>
      </w:r>
    </w:p>
    <w:p>
      <w:pPr>
        <w:pStyle w:val="Heading1"/>
        <w:spacing w:before="200" w:after="80"/>
      </w:pPr>
      <w:r>
        <w:rPr>
          <w:rFonts w:ascii="Times New Roman" w:hAnsi="Times New Roman" w:eastAsia="Times New Roman"/>
          <w:color w:val="1F4E79"/>
        </w:rPr>
        <w:t>2. Короткий вердикт</w:t>
      </w:r>
    </w:p>
    <w:p>
      <w:pPr>
        <w:pStyle w:val="ListBullet"/>
        <w:spacing w:after="40" w:line="259" w:lineRule="auto"/>
      </w:pPr>
      <w:r>
        <w:rPr>
          <w:rFonts w:ascii="Times New Roman" w:hAnsi="Times New Roman" w:eastAsia="Times New Roman"/>
          <w:b w:val="0"/>
          <w:sz w:val="22"/>
        </w:rPr>
        <w:t>Неделя закрыта нулём: 232 показа / 23 клика / CTR 9,91% / 0 конверсий / расход 0 ₽. Оплата за конверсии — клики бесплатные, но учат модель.</w:t>
      </w:r>
    </w:p>
    <w:p>
      <w:pPr>
        <w:pStyle w:val="ListBullet"/>
        <w:spacing w:after="40" w:line="259" w:lineRule="auto"/>
      </w:pPr>
      <w:r>
        <w:rPr>
          <w:rFonts w:ascii="Times New Roman" w:hAnsi="Times New Roman" w:eastAsia="Times New Roman"/>
          <w:b w:val="0"/>
          <w:sz w:val="22"/>
        </w:rPr>
        <w:t>Позиция ~3,1–3,3 и объём трафика ~80% — не «над всеми», но и не провал. Спецразмещение даёт 16 из 23 кликов. Проблема не в блоке, а в запросах.</w:t>
      </w:r>
    </w:p>
    <w:p>
      <w:pPr>
        <w:pStyle w:val="ListBullet"/>
        <w:spacing w:after="40" w:line="259" w:lineRule="auto"/>
      </w:pPr>
      <w:r>
        <w:rPr>
          <w:rFonts w:ascii="Times New Roman" w:hAnsi="Times New Roman" w:eastAsia="Times New Roman"/>
          <w:b w:val="0"/>
          <w:sz w:val="22"/>
        </w:rPr>
        <w:t>Главный тормоз: автотаргетинг 104 показа / 5 кликов — чужие яхты, места Сириуса, «сириус рент». Категория «целевые» врёт (яхта сириус, victor, орион).</w:t>
      </w:r>
    </w:p>
    <w:p>
      <w:pPr>
        <w:pStyle w:val="ListBullet"/>
        <w:spacing w:after="40" w:line="259" w:lineRule="auto"/>
      </w:pPr>
      <w:r>
        <w:rPr>
          <w:rFonts w:ascii="Times New Roman" w:hAnsi="Times New Roman" w:eastAsia="Times New Roman"/>
          <w:b w:val="0"/>
          <w:sz w:val="22"/>
        </w:rPr>
        <w:t>Что улучшить сейчас: минус-фразы + выключить альтернативные/сопутствующие + починить заголовок «3 каюты». Не РСЯ, не CPA, не смена стратегии.</w:t>
      </w:r>
    </w:p>
    <w:p>
      <w:pPr>
        <w:pStyle w:val="ListBullet"/>
        <w:spacing w:after="40" w:line="259" w:lineRule="auto"/>
      </w:pPr>
      <w:r>
        <w:rPr>
          <w:rFonts w:ascii="Times New Roman" w:hAnsi="Times New Roman" w:eastAsia="Times New Roman"/>
          <w:b w:val="0"/>
          <w:sz w:val="22"/>
        </w:rPr>
        <w:t>К концу недели объём падает (пн 28 → вс 19 показов). VIP-ядро есть (vip, на ночь, на неделю, закат, Azimut), но его мало относительно мусора.</w:t>
      </w:r>
    </w:p>
    <w:p>
      <w:pPr>
        <w:pStyle w:val="Heading1"/>
        <w:spacing w:before="200" w:after="80"/>
      </w:pPr>
      <w:r>
        <w:rPr>
          <w:rFonts w:ascii="Times New Roman" w:hAnsi="Times New Roman" w:eastAsia="Times New Roman"/>
          <w:color w:val="1F4E79"/>
        </w:rPr>
        <w:t>3. Факты недели 10–16.08 vs срез 10–14.08</w:t>
      </w:r>
    </w:p>
    <w:tbl>
      <w:tblPr>
        <w:tblW w:type="auto" w:w="0"/>
        <w:jc w:val="center"/>
        <w:tblLayout w:type="fixed"/>
        <w:tblLook w:firstColumn="1" w:firstRow="1" w:lastColumn="0" w:lastRow="0" w:noHBand="0" w:noVBand="1" w:val="04A0"/>
        <w:tblW w:w="9979" w:type="dxa"/>
      </w:tblPr>
      <w:tblGrid>
        <w:gridCol w:w="2523"/>
        <w:gridCol w:w="2523"/>
        <w:gridCol w:w="2523"/>
        <w:gridCol w:w="2523"/>
      </w:tblGrid>
      <w:tr>
        <w:trPr>
          <w:cantSplit/>
        </w:trPr>
        <w:tc>
          <w:tcPr>
            <w:tcW w:type="dxa" w:w="2381"/>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Метрика</w:t>
            </w:r>
          </w:p>
        </w:tc>
        <w:tc>
          <w:tcPr>
            <w:tcW w:type="dxa" w:w="1814"/>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10–14.08</w:t>
            </w:r>
          </w:p>
        </w:tc>
        <w:tc>
          <w:tcPr>
            <w:tcW w:type="dxa" w:w="2381"/>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Пн–вс 10–16.08</w:t>
            </w:r>
          </w:p>
        </w:tc>
        <w:tc>
          <w:tcPr>
            <w:tcW w:type="dxa" w:w="3402"/>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Комментарий</w:t>
            </w:r>
          </w:p>
        </w:tc>
      </w:tr>
      <w:tr>
        <w:trPr>
          <w:cantSplit/>
        </w:trPr>
        <w:tc>
          <w:tcPr>
            <w:tcW w:type="dxa" w:w="238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Показы</w:t>
            </w:r>
          </w:p>
        </w:tc>
        <w:tc>
          <w:tcPr>
            <w:tcW w:type="dxa" w:w="181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175</w:t>
            </w:r>
          </w:p>
        </w:tc>
        <w:tc>
          <w:tcPr>
            <w:tcW w:type="dxa" w:w="238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232</w:t>
            </w:r>
          </w:p>
        </w:tc>
        <w:tc>
          <w:tcPr>
            <w:tcW w:type="dxa" w:w="3402"/>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+57, из них сб–вс: 41</w:t>
            </w:r>
          </w:p>
        </w:tc>
      </w:tr>
      <w:tr>
        <w:trPr>
          <w:cantSplit/>
        </w:trPr>
        <w:tc>
          <w:tcPr>
            <w:tcW w:type="dxa" w:w="238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Клики</w:t>
            </w:r>
          </w:p>
        </w:tc>
        <w:tc>
          <w:tcPr>
            <w:tcW w:type="dxa" w:w="181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16</w:t>
            </w:r>
          </w:p>
        </w:tc>
        <w:tc>
          <w:tcPr>
            <w:tcW w:type="dxa" w:w="238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23</w:t>
            </w:r>
          </w:p>
        </w:tc>
        <w:tc>
          <w:tcPr>
            <w:tcW w:type="dxa" w:w="3402"/>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+7</w:t>
            </w:r>
          </w:p>
        </w:tc>
      </w:tr>
      <w:tr>
        <w:trPr>
          <w:cantSplit/>
        </w:trPr>
        <w:tc>
          <w:tcPr>
            <w:tcW w:type="dxa" w:w="238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CTR</w:t>
            </w:r>
          </w:p>
        </w:tc>
        <w:tc>
          <w:tcPr>
            <w:tcW w:type="dxa" w:w="181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9,14%</w:t>
            </w:r>
          </w:p>
        </w:tc>
        <w:tc>
          <w:tcPr>
            <w:tcW w:type="dxa" w:w="238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9,91%</w:t>
            </w:r>
          </w:p>
        </w:tc>
        <w:tc>
          <w:tcPr>
            <w:tcW w:type="dxa" w:w="3402"/>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Объявления кликабельны</w:t>
            </w:r>
          </w:p>
        </w:tc>
      </w:tr>
      <w:tr>
        <w:trPr>
          <w:cantSplit/>
        </w:trPr>
        <w:tc>
          <w:tcPr>
            <w:tcW w:type="dxa" w:w="238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Конверсии</w:t>
            </w:r>
          </w:p>
        </w:tc>
        <w:tc>
          <w:tcPr>
            <w:tcW w:type="dxa" w:w="181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0</w:t>
            </w:r>
          </w:p>
        </w:tc>
        <w:tc>
          <w:tcPr>
            <w:tcW w:type="dxa" w:w="238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0</w:t>
            </w:r>
          </w:p>
        </w:tc>
        <w:tc>
          <w:tcPr>
            <w:tcW w:type="dxa" w:w="3402"/>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Порог обучения 10/нед не взят</w:t>
            </w:r>
          </w:p>
        </w:tc>
      </w:tr>
      <w:tr>
        <w:trPr>
          <w:cantSplit/>
        </w:trPr>
        <w:tc>
          <w:tcPr>
            <w:tcW w:type="dxa" w:w="238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Расход</w:t>
            </w:r>
          </w:p>
        </w:tc>
        <w:tc>
          <w:tcPr>
            <w:tcW w:type="dxa" w:w="181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0 ₽</w:t>
            </w:r>
          </w:p>
        </w:tc>
        <w:tc>
          <w:tcPr>
            <w:tcW w:type="dxa" w:w="238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0 ₽</w:t>
            </w:r>
          </w:p>
        </w:tc>
        <w:tc>
          <w:tcPr>
            <w:tcW w:type="dxa" w:w="3402"/>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Платите только за конверсию</w:t>
            </w:r>
          </w:p>
        </w:tc>
      </w:tr>
      <w:tr>
        <w:trPr>
          <w:cantSplit/>
        </w:trPr>
        <w:tc>
          <w:tcPr>
            <w:tcW w:type="dxa" w:w="238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Ср. позиция показа</w:t>
            </w:r>
          </w:p>
        </w:tc>
        <w:tc>
          <w:tcPr>
            <w:tcW w:type="dxa" w:w="181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~3,3</w:t>
            </w:r>
          </w:p>
        </w:tc>
        <w:tc>
          <w:tcPr>
            <w:tcW w:type="dxa" w:w="238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~3,1–3,3</w:t>
            </w:r>
          </w:p>
        </w:tc>
        <w:tc>
          <w:tcPr>
            <w:tcW w:type="dxa" w:w="3402"/>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Стабильно средняя</w:t>
            </w:r>
          </w:p>
        </w:tc>
      </w:tr>
      <w:tr>
        <w:trPr>
          <w:cantSplit/>
        </w:trPr>
        <w:tc>
          <w:tcPr>
            <w:tcW w:type="dxa" w:w="238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Ср. объём трафика</w:t>
            </w:r>
          </w:p>
        </w:tc>
        <w:tc>
          <w:tcPr>
            <w:tcW w:type="dxa" w:w="181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~79%</w:t>
            </w:r>
          </w:p>
        </w:tc>
        <w:tc>
          <w:tcPr>
            <w:tcW w:type="dxa" w:w="238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80%</w:t>
            </w:r>
          </w:p>
        </w:tc>
        <w:tc>
          <w:tcPr>
            <w:tcW w:type="dxa" w:w="3402"/>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Не максимальный блок</w:t>
            </w:r>
          </w:p>
        </w:tc>
      </w:tr>
      <w:tr>
        <w:trPr>
          <w:cantSplit/>
        </w:trPr>
        <w:tc>
          <w:tcPr>
            <w:tcW w:type="dxa" w:w="238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Отказы</w:t>
            </w:r>
          </w:p>
        </w:tc>
        <w:tc>
          <w:tcPr>
            <w:tcW w:type="dxa" w:w="181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~33%</w:t>
            </w:r>
          </w:p>
        </w:tc>
        <w:tc>
          <w:tcPr>
            <w:tcW w:type="dxa" w:w="238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27%</w:t>
            </w:r>
          </w:p>
        </w:tc>
        <w:tc>
          <w:tcPr>
            <w:tcW w:type="dxa" w:w="3402"/>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Чуть лучше, всё ещё высоко</w:t>
            </w:r>
          </w:p>
        </w:tc>
      </w:tr>
      <w:tr>
        <w:trPr>
          <w:cantSplit/>
        </w:trPr>
        <w:tc>
          <w:tcPr>
            <w:tcW w:type="dxa" w:w="238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Глубина</w:t>
            </w:r>
          </w:p>
        </w:tc>
        <w:tc>
          <w:tcPr>
            <w:tcW w:type="dxa" w:w="181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~1,1</w:t>
            </w:r>
          </w:p>
        </w:tc>
        <w:tc>
          <w:tcPr>
            <w:tcW w:type="dxa" w:w="238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1,14</w:t>
            </w:r>
          </w:p>
        </w:tc>
        <w:tc>
          <w:tcPr>
            <w:tcW w:type="dxa" w:w="3402"/>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Почти сразу уходят</w:t>
            </w:r>
          </w:p>
        </w:tc>
      </w:tr>
    </w:tbl>
    <w:p>
      <w:pPr>
        <w:spacing w:after="120"/>
      </w:pPr>
    </w:p>
    <w:p>
      <w:pPr>
        <w:pStyle w:val="Heading2"/>
        <w:spacing w:before="200" w:after="80"/>
      </w:pPr>
      <w:r>
        <w:rPr>
          <w:rFonts w:ascii="Times New Roman" w:hAnsi="Times New Roman" w:eastAsia="Times New Roman"/>
          <w:color w:val="1F4E79"/>
        </w:rPr>
        <w:t>3.1. По дням (календарная неделя)</w:t>
      </w:r>
    </w:p>
    <w:tbl>
      <w:tblPr>
        <w:tblW w:type="auto" w:w="0"/>
        <w:jc w:val="center"/>
        <w:tblLayout w:type="fixed"/>
        <w:tblLook w:firstColumn="1" w:firstRow="1" w:lastColumn="0" w:lastRow="0" w:noHBand="0" w:noVBand="1" w:val="04A0"/>
        <w:tblW w:w="9979" w:type="dxa"/>
      </w:tblPr>
      <w:tblGrid>
        <w:gridCol w:w="2018"/>
        <w:gridCol w:w="2018"/>
        <w:gridCol w:w="2018"/>
        <w:gridCol w:w="2018"/>
        <w:gridCol w:w="2018"/>
      </w:tblGrid>
      <w:tr>
        <w:trPr>
          <w:cantSplit/>
        </w:trPr>
        <w:tc>
          <w:tcPr>
            <w:tcW w:type="dxa" w:w="1814"/>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День</w:t>
            </w:r>
          </w:p>
        </w:tc>
        <w:tc>
          <w:tcPr>
            <w:tcW w:type="dxa" w:w="1247"/>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Показы</w:t>
            </w:r>
          </w:p>
        </w:tc>
        <w:tc>
          <w:tcPr>
            <w:tcW w:type="dxa" w:w="1134"/>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Клики</w:t>
            </w:r>
          </w:p>
        </w:tc>
        <w:tc>
          <w:tcPr>
            <w:tcW w:type="dxa" w:w="1134"/>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Конв.</w:t>
            </w:r>
          </w:p>
        </w:tc>
        <w:tc>
          <w:tcPr>
            <w:tcW w:type="dxa" w:w="4649"/>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Заметка</w:t>
            </w:r>
          </w:p>
        </w:tc>
      </w:tr>
      <w:tr>
        <w:trPr>
          <w:cantSplit/>
        </w:trPr>
        <w:tc>
          <w:tcPr>
            <w:tcW w:type="dxa" w:w="181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Пн 10.08</w:t>
            </w:r>
          </w:p>
        </w:tc>
        <w:tc>
          <w:tcPr>
            <w:tcW w:type="dxa" w:w="124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28</w:t>
            </w:r>
          </w:p>
        </w:tc>
        <w:tc>
          <w:tcPr>
            <w:tcW w:type="dxa" w:w="113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5</w:t>
            </w:r>
          </w:p>
        </w:tc>
        <w:tc>
          <w:tcPr>
            <w:tcW w:type="dxa" w:w="113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0</w:t>
            </w:r>
          </w:p>
        </w:tc>
        <w:tc>
          <w:tcPr>
            <w:tcW w:type="dxa" w:w="4649"/>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Старт недели, 5 кликов</w:t>
            </w:r>
          </w:p>
        </w:tc>
      </w:tr>
      <w:tr>
        <w:trPr>
          <w:cantSplit/>
        </w:trPr>
        <w:tc>
          <w:tcPr>
            <w:tcW w:type="dxa" w:w="181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Вт 11.08</w:t>
            </w:r>
          </w:p>
        </w:tc>
        <w:tc>
          <w:tcPr>
            <w:tcW w:type="dxa" w:w="124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59</w:t>
            </w:r>
          </w:p>
        </w:tc>
        <w:tc>
          <w:tcPr>
            <w:tcW w:type="dxa" w:w="113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3</w:t>
            </w:r>
          </w:p>
        </w:tc>
        <w:tc>
          <w:tcPr>
            <w:tcW w:type="dxa" w:w="113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0</w:t>
            </w:r>
          </w:p>
        </w:tc>
        <w:tc>
          <w:tcPr>
            <w:tcW w:type="dxa" w:w="4649"/>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Пик показов, слабый CTR</w:t>
            </w:r>
          </w:p>
        </w:tc>
      </w:tr>
      <w:tr>
        <w:trPr>
          <w:cantSplit/>
        </w:trPr>
        <w:tc>
          <w:tcPr>
            <w:tcW w:type="dxa" w:w="181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Ср 12.08</w:t>
            </w:r>
          </w:p>
        </w:tc>
        <w:tc>
          <w:tcPr>
            <w:tcW w:type="dxa" w:w="124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53</w:t>
            </w:r>
          </w:p>
        </w:tc>
        <w:tc>
          <w:tcPr>
            <w:tcW w:type="dxa" w:w="113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4</w:t>
            </w:r>
          </w:p>
        </w:tc>
        <w:tc>
          <w:tcPr>
            <w:tcW w:type="dxa" w:w="113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0</w:t>
            </w:r>
          </w:p>
        </w:tc>
        <w:tc>
          <w:tcPr>
            <w:tcW w:type="dxa" w:w="4649"/>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Ещё высокий объём</w:t>
            </w:r>
          </w:p>
        </w:tc>
      </w:tr>
      <w:tr>
        <w:trPr>
          <w:cantSplit/>
        </w:trPr>
        <w:tc>
          <w:tcPr>
            <w:tcW w:type="dxa" w:w="181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Чт 13.08</w:t>
            </w:r>
          </w:p>
        </w:tc>
        <w:tc>
          <w:tcPr>
            <w:tcW w:type="dxa" w:w="124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30</w:t>
            </w:r>
          </w:p>
        </w:tc>
        <w:tc>
          <w:tcPr>
            <w:tcW w:type="dxa" w:w="113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2</w:t>
            </w:r>
          </w:p>
        </w:tc>
        <w:tc>
          <w:tcPr>
            <w:tcW w:type="dxa" w:w="113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0</w:t>
            </w:r>
          </w:p>
        </w:tc>
        <w:tc>
          <w:tcPr>
            <w:tcW w:type="dxa" w:w="4649"/>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Спад</w:t>
            </w:r>
          </w:p>
        </w:tc>
      </w:tr>
      <w:tr>
        <w:trPr>
          <w:cantSplit/>
        </w:trPr>
        <w:tc>
          <w:tcPr>
            <w:tcW w:type="dxa" w:w="181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Пт 14.08</w:t>
            </w:r>
          </w:p>
        </w:tc>
        <w:tc>
          <w:tcPr>
            <w:tcW w:type="dxa" w:w="124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21</w:t>
            </w:r>
          </w:p>
        </w:tc>
        <w:tc>
          <w:tcPr>
            <w:tcW w:type="dxa" w:w="113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3</w:t>
            </w:r>
          </w:p>
        </w:tc>
        <w:tc>
          <w:tcPr>
            <w:tcW w:type="dxa" w:w="113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0</w:t>
            </w:r>
          </w:p>
        </w:tc>
        <w:tc>
          <w:tcPr>
            <w:tcW w:type="dxa" w:w="4649"/>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Спад</w:t>
            </w:r>
          </w:p>
        </w:tc>
      </w:tr>
      <w:tr>
        <w:trPr>
          <w:cantSplit/>
        </w:trPr>
        <w:tc>
          <w:tcPr>
            <w:tcW w:type="dxa" w:w="181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Сб 15.08</w:t>
            </w:r>
          </w:p>
        </w:tc>
        <w:tc>
          <w:tcPr>
            <w:tcW w:type="dxa" w:w="124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22</w:t>
            </w:r>
          </w:p>
        </w:tc>
        <w:tc>
          <w:tcPr>
            <w:tcW w:type="dxa" w:w="113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5</w:t>
            </w:r>
          </w:p>
        </w:tc>
        <w:tc>
          <w:tcPr>
            <w:tcW w:type="dxa" w:w="113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0</w:t>
            </w:r>
          </w:p>
        </w:tc>
        <w:tc>
          <w:tcPr>
            <w:tcW w:type="dxa" w:w="4649"/>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Клики: сутки, закат, туры, victor, орион</w:t>
            </w:r>
          </w:p>
        </w:tc>
      </w:tr>
      <w:tr>
        <w:trPr>
          <w:cantSplit/>
        </w:trPr>
        <w:tc>
          <w:tcPr>
            <w:tcW w:type="dxa" w:w="181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Вс 16.08</w:t>
            </w:r>
          </w:p>
        </w:tc>
        <w:tc>
          <w:tcPr>
            <w:tcW w:type="dxa" w:w="124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19</w:t>
            </w:r>
          </w:p>
        </w:tc>
        <w:tc>
          <w:tcPr>
            <w:tcW w:type="dxa" w:w="113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w:t>
            </w:r>
          </w:p>
        </w:tc>
        <w:tc>
          <w:tcPr>
            <w:tcW w:type="dxa" w:w="113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0</w:t>
            </w:r>
          </w:p>
        </w:tc>
        <w:tc>
          <w:tcPr>
            <w:tcW w:type="dxa" w:w="4649"/>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 клик: аренда на неделю Сириус</w:t>
            </w:r>
          </w:p>
        </w:tc>
      </w:tr>
      <w:tr>
        <w:trPr>
          <w:cantSplit/>
        </w:trPr>
        <w:tc>
          <w:tcPr>
            <w:tcW w:type="dxa" w:w="181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Итого пн–вс</w:t>
            </w:r>
          </w:p>
        </w:tc>
        <w:tc>
          <w:tcPr>
            <w:tcW w:type="dxa" w:w="124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232</w:t>
            </w:r>
          </w:p>
        </w:tc>
        <w:tc>
          <w:tcPr>
            <w:tcW w:type="dxa" w:w="113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23</w:t>
            </w:r>
          </w:p>
        </w:tc>
        <w:tc>
          <w:tcPr>
            <w:tcW w:type="dxa" w:w="113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0</w:t>
            </w:r>
          </w:p>
        </w:tc>
        <w:tc>
          <w:tcPr>
            <w:tcW w:type="dxa" w:w="4649"/>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Обучение 0/10 за неделю</w:t>
            </w:r>
          </w:p>
        </w:tc>
      </w:tr>
    </w:tbl>
    <w:p>
      <w:pPr>
        <w:spacing w:after="120"/>
      </w:pPr>
    </w:p>
    <w:p>
      <w:pPr>
        <w:pStyle w:val="Heading2"/>
        <w:spacing w:before="200" w:after="80"/>
      </w:pPr>
      <w:r>
        <w:rPr>
          <w:rFonts w:ascii="Times New Roman" w:hAnsi="Times New Roman" w:eastAsia="Times New Roman"/>
          <w:color w:val="1F4E79"/>
        </w:rPr>
        <w:t>3.2. Где крутятся показы</w:t>
      </w:r>
    </w:p>
    <w:tbl>
      <w:tblPr>
        <w:tblW w:type="auto" w:w="0"/>
        <w:jc w:val="center"/>
        <w:tblLayout w:type="fixed"/>
        <w:tblLook w:firstColumn="1" w:firstRow="1" w:lastColumn="0" w:lastRow="0" w:noHBand="0" w:noVBand="1" w:val="04A0"/>
        <w:tblW w:w="9979" w:type="dxa"/>
      </w:tblPr>
      <w:tblGrid>
        <w:gridCol w:w="2523"/>
        <w:gridCol w:w="2523"/>
        <w:gridCol w:w="2523"/>
        <w:gridCol w:w="2523"/>
      </w:tblGrid>
      <w:tr>
        <w:trPr>
          <w:cantSplit/>
        </w:trPr>
        <w:tc>
          <w:tcPr>
            <w:tcW w:type="dxa" w:w="2494"/>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Срез</w:t>
            </w:r>
          </w:p>
        </w:tc>
        <w:tc>
          <w:tcPr>
            <w:tcW w:type="dxa" w:w="1361"/>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Показы</w:t>
            </w:r>
          </w:p>
        </w:tc>
        <w:tc>
          <w:tcPr>
            <w:tcW w:type="dxa" w:w="1247"/>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Клики</w:t>
            </w:r>
          </w:p>
        </w:tc>
        <w:tc>
          <w:tcPr>
            <w:tcW w:type="dxa" w:w="4876"/>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Вывод</w:t>
            </w:r>
          </w:p>
        </w:tc>
      </w:tr>
      <w:tr>
        <w:trPr>
          <w:cantSplit/>
        </w:trPr>
        <w:tc>
          <w:tcPr>
            <w:tcW w:type="dxa" w:w="249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Поиск</w:t>
            </w:r>
          </w:p>
        </w:tc>
        <w:tc>
          <w:tcPr>
            <w:tcW w:type="dxa" w:w="136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225</w:t>
            </w:r>
          </w:p>
        </w:tc>
        <w:tc>
          <w:tcPr>
            <w:tcW w:type="dxa" w:w="124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23</w:t>
            </w:r>
          </w:p>
        </w:tc>
        <w:tc>
          <w:tcPr>
            <w:tcW w:type="dxa" w:w="4876"/>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Весь смысл кампании здесь</w:t>
            </w:r>
          </w:p>
        </w:tc>
      </w:tr>
      <w:tr>
        <w:trPr>
          <w:cantSplit/>
        </w:trPr>
        <w:tc>
          <w:tcPr>
            <w:tcW w:type="dxa" w:w="249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Сети (в отчёте = Карты)</w:t>
            </w:r>
          </w:p>
        </w:tc>
        <w:tc>
          <w:tcPr>
            <w:tcW w:type="dxa" w:w="136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7</w:t>
            </w:r>
          </w:p>
        </w:tc>
        <w:tc>
          <w:tcPr>
            <w:tcW w:type="dxa" w:w="124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0</w:t>
            </w:r>
          </w:p>
        </w:tc>
        <w:tc>
          <w:tcPr>
            <w:tcW w:type="dxa" w:w="4876"/>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Не РСЯ; карты без кликов</w:t>
            </w:r>
          </w:p>
        </w:tc>
      </w:tr>
      <w:tr>
        <w:trPr>
          <w:cantSplit/>
        </w:trPr>
        <w:tc>
          <w:tcPr>
            <w:tcW w:type="dxa" w:w="249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Спецразмещение</w:t>
            </w:r>
          </w:p>
        </w:tc>
        <w:tc>
          <w:tcPr>
            <w:tcW w:type="dxa" w:w="136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106</w:t>
            </w:r>
          </w:p>
        </w:tc>
        <w:tc>
          <w:tcPr>
            <w:tcW w:type="dxa" w:w="124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16</w:t>
            </w:r>
          </w:p>
        </w:tc>
        <w:tc>
          <w:tcPr>
            <w:tcW w:type="dxa" w:w="4876"/>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Клики живут здесь — ок</w:t>
            </w:r>
          </w:p>
        </w:tc>
      </w:tr>
      <w:tr>
        <w:trPr>
          <w:cantSplit/>
        </w:trPr>
        <w:tc>
          <w:tcPr>
            <w:tcW w:type="dxa" w:w="249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Прочее</w:t>
            </w:r>
          </w:p>
        </w:tc>
        <w:tc>
          <w:tcPr>
            <w:tcW w:type="dxa" w:w="136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86</w:t>
            </w:r>
          </w:p>
        </w:tc>
        <w:tc>
          <w:tcPr>
            <w:tcW w:type="dxa" w:w="124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4</w:t>
            </w:r>
          </w:p>
        </w:tc>
        <w:tc>
          <w:tcPr>
            <w:tcW w:type="dxa" w:w="4876"/>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Низкий CTR, тянет среднюю позицию</w:t>
            </w:r>
          </w:p>
        </w:tc>
      </w:tr>
      <w:tr>
        <w:trPr>
          <w:cantSplit/>
        </w:trPr>
        <w:tc>
          <w:tcPr>
            <w:tcW w:type="dxa" w:w="249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Эксклюзив</w:t>
            </w:r>
          </w:p>
        </w:tc>
        <w:tc>
          <w:tcPr>
            <w:tcW w:type="dxa" w:w="136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22</w:t>
            </w:r>
          </w:p>
        </w:tc>
        <w:tc>
          <w:tcPr>
            <w:tcW w:type="dxa" w:w="124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3</w:t>
            </w:r>
          </w:p>
        </w:tc>
        <w:tc>
          <w:tcPr>
            <w:tcW w:type="dxa" w:w="4876"/>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Мало, но кликают</w:t>
            </w:r>
          </w:p>
        </w:tc>
      </w:tr>
      <w:tr>
        <w:trPr>
          <w:cantSplit/>
        </w:trPr>
        <w:tc>
          <w:tcPr>
            <w:tcW w:type="dxa" w:w="249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Карты (вид)</w:t>
            </w:r>
          </w:p>
        </w:tc>
        <w:tc>
          <w:tcPr>
            <w:tcW w:type="dxa" w:w="136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16</w:t>
            </w:r>
          </w:p>
        </w:tc>
        <w:tc>
          <w:tcPr>
            <w:tcW w:type="dxa" w:w="124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0</w:t>
            </w:r>
          </w:p>
        </w:tc>
        <w:tc>
          <w:tcPr>
            <w:tcW w:type="dxa" w:w="4876"/>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Оставить, не ждать лидов</w:t>
            </w:r>
          </w:p>
        </w:tc>
      </w:tr>
      <w:tr>
        <w:trPr>
          <w:cantSplit/>
        </w:trPr>
        <w:tc>
          <w:tcPr>
            <w:tcW w:type="dxa" w:w="249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Саджест / динамика</w:t>
            </w:r>
          </w:p>
        </w:tc>
        <w:tc>
          <w:tcPr>
            <w:tcW w:type="dxa" w:w="136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 / 1</w:t>
            </w:r>
          </w:p>
        </w:tc>
        <w:tc>
          <w:tcPr>
            <w:tcW w:type="dxa" w:w="124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0 / 0</w:t>
            </w:r>
          </w:p>
        </w:tc>
        <w:tc>
          <w:tcPr>
            <w:tcW w:type="dxa" w:w="4876"/>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Шум</w:t>
            </w:r>
          </w:p>
        </w:tc>
      </w:tr>
      <w:tr>
        <w:trPr>
          <w:cantSplit/>
        </w:trPr>
        <w:tc>
          <w:tcPr>
            <w:tcW w:type="dxa" w:w="249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Фраза</w:t>
            </w:r>
          </w:p>
        </w:tc>
        <w:tc>
          <w:tcPr>
            <w:tcW w:type="dxa" w:w="136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128</w:t>
            </w:r>
          </w:p>
        </w:tc>
        <w:tc>
          <w:tcPr>
            <w:tcW w:type="dxa" w:w="124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18</w:t>
            </w:r>
          </w:p>
        </w:tc>
        <w:tc>
          <w:tcPr>
            <w:tcW w:type="dxa" w:w="4876"/>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Рабочее ядро</w:t>
            </w:r>
          </w:p>
        </w:tc>
      </w:tr>
      <w:tr>
        <w:trPr>
          <w:cantSplit/>
        </w:trPr>
        <w:tc>
          <w:tcPr>
            <w:tcW w:type="dxa" w:w="249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Автотаргетинг</w:t>
            </w:r>
          </w:p>
        </w:tc>
        <w:tc>
          <w:tcPr>
            <w:tcW w:type="dxa" w:w="136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104</w:t>
            </w:r>
          </w:p>
        </w:tc>
        <w:tc>
          <w:tcPr>
            <w:tcW w:type="dxa" w:w="124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5</w:t>
            </w:r>
          </w:p>
        </w:tc>
        <w:tc>
          <w:tcPr>
            <w:tcW w:type="dxa" w:w="4876"/>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45% показов — чистить</w:t>
            </w:r>
          </w:p>
        </w:tc>
      </w:tr>
    </w:tbl>
    <w:p>
      <w:pPr>
        <w:spacing w:after="120"/>
      </w:pPr>
    </w:p>
    <w:p>
      <w:pPr>
        <w:pStyle w:val="Heading2"/>
        <w:spacing w:before="200" w:after="80"/>
      </w:pPr>
      <w:r>
        <w:rPr>
          <w:rFonts w:ascii="Times New Roman" w:hAnsi="Times New Roman" w:eastAsia="Times New Roman"/>
          <w:color w:val="1F4E79"/>
        </w:rPr>
        <w:t>3.3. Категории запросов Директа</w:t>
      </w:r>
    </w:p>
    <w:tbl>
      <w:tblPr>
        <w:tblW w:type="auto" w:w="0"/>
        <w:jc w:val="center"/>
        <w:tblLayout w:type="fixed"/>
        <w:tblLook w:firstColumn="1" w:firstRow="1" w:lastColumn="0" w:lastRow="0" w:noHBand="0" w:noVBand="1" w:val="04A0"/>
        <w:tblW w:w="9979" w:type="dxa"/>
      </w:tblPr>
      <w:tblGrid>
        <w:gridCol w:w="2523"/>
        <w:gridCol w:w="2523"/>
        <w:gridCol w:w="2523"/>
        <w:gridCol w:w="2523"/>
      </w:tblGrid>
      <w:tr>
        <w:trPr>
          <w:cantSplit/>
        </w:trPr>
        <w:tc>
          <w:tcPr>
            <w:tcW w:type="dxa" w:w="2268"/>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Категория</w:t>
            </w:r>
          </w:p>
        </w:tc>
        <w:tc>
          <w:tcPr>
            <w:tcW w:type="dxa" w:w="1361"/>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Показы</w:t>
            </w:r>
          </w:p>
        </w:tc>
        <w:tc>
          <w:tcPr>
            <w:tcW w:type="dxa" w:w="1247"/>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Клики</w:t>
            </w:r>
          </w:p>
        </w:tc>
        <w:tc>
          <w:tcPr>
            <w:tcW w:type="dxa" w:w="5102"/>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Заметка</w:t>
            </w:r>
          </w:p>
        </w:tc>
      </w:tr>
      <w:tr>
        <w:trPr>
          <w:cantSplit/>
        </w:trPr>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Целевые</w:t>
            </w:r>
          </w:p>
        </w:tc>
        <w:tc>
          <w:tcPr>
            <w:tcW w:type="dxa" w:w="136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97</w:t>
            </w:r>
          </w:p>
        </w:tc>
        <w:tc>
          <w:tcPr>
            <w:tcW w:type="dxa" w:w="124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3</w:t>
            </w:r>
          </w:p>
        </w:tc>
        <w:tc>
          <w:tcPr>
            <w:tcW w:type="dxa" w:w="5102"/>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Ложные: сириус, victor, орион, рент</w:t>
            </w:r>
          </w:p>
        </w:tc>
      </w:tr>
      <w:tr>
        <w:trPr>
          <w:cantSplit/>
        </w:trPr>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Широкие</w:t>
            </w:r>
          </w:p>
        </w:tc>
        <w:tc>
          <w:tcPr>
            <w:tcW w:type="dxa" w:w="136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96</w:t>
            </w:r>
          </w:p>
        </w:tc>
        <w:tc>
          <w:tcPr>
            <w:tcW w:type="dxa" w:w="124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16</w:t>
            </w:r>
          </w:p>
        </w:tc>
        <w:tc>
          <w:tcPr>
            <w:tcW w:type="dxa" w:w="5102"/>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Дают клики: vip / сутки / Azimut / закат</w:t>
            </w:r>
          </w:p>
        </w:tc>
      </w:tr>
      <w:tr>
        <w:trPr>
          <w:cantSplit/>
        </w:trPr>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Альтернативные</w:t>
            </w:r>
          </w:p>
        </w:tc>
        <w:tc>
          <w:tcPr>
            <w:tcW w:type="dxa" w:w="136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23</w:t>
            </w:r>
          </w:p>
        </w:tc>
        <w:tc>
          <w:tcPr>
            <w:tcW w:type="dxa" w:w="124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2</w:t>
            </w:r>
          </w:p>
        </w:tc>
        <w:tc>
          <w:tcPr>
            <w:tcW w:type="dxa" w:w="5102"/>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Выключить. Есть «фуршет наталья»</w:t>
            </w:r>
          </w:p>
        </w:tc>
      </w:tr>
      <w:tr>
        <w:trPr>
          <w:cantSplit/>
        </w:trPr>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Узкие</w:t>
            </w:r>
          </w:p>
        </w:tc>
        <w:tc>
          <w:tcPr>
            <w:tcW w:type="dxa" w:w="136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6</w:t>
            </w:r>
          </w:p>
        </w:tc>
        <w:tc>
          <w:tcPr>
            <w:tcW w:type="dxa" w:w="124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2</w:t>
            </w:r>
          </w:p>
        </w:tc>
        <w:tc>
          <w:tcPr>
            <w:tcW w:type="dxa" w:w="5102"/>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1 полезный: аренда на неделю Сириус</w:t>
            </w:r>
          </w:p>
        </w:tc>
      </w:tr>
      <w:tr>
        <w:trPr>
          <w:cantSplit/>
        </w:trPr>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Не определено</w:t>
            </w:r>
          </w:p>
        </w:tc>
        <w:tc>
          <w:tcPr>
            <w:tcW w:type="dxa" w:w="136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7</w:t>
            </w:r>
          </w:p>
        </w:tc>
        <w:tc>
          <w:tcPr>
            <w:tcW w:type="dxa" w:w="124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0</w:t>
            </w:r>
          </w:p>
        </w:tc>
        <w:tc>
          <w:tcPr>
            <w:tcW w:type="dxa" w:w="5102"/>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Карты без запроса</w:t>
            </w:r>
          </w:p>
        </w:tc>
      </w:tr>
      <w:tr>
        <w:trPr>
          <w:cantSplit/>
        </w:trPr>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Сопутствующие</w:t>
            </w:r>
          </w:p>
        </w:tc>
        <w:tc>
          <w:tcPr>
            <w:tcW w:type="dxa" w:w="136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3</w:t>
            </w:r>
          </w:p>
        </w:tc>
        <w:tc>
          <w:tcPr>
            <w:tcW w:type="dxa" w:w="124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0</w:t>
            </w:r>
          </w:p>
        </w:tc>
        <w:tc>
          <w:tcPr>
            <w:tcW w:type="dxa" w:w="5102"/>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Выключить (азимут бассейн)</w:t>
            </w:r>
          </w:p>
        </w:tc>
      </w:tr>
    </w:tbl>
    <w:p>
      <w:pPr>
        <w:spacing w:after="120"/>
      </w:pPr>
    </w:p>
    <w:p>
      <w:pPr>
        <w:pStyle w:val="Heading2"/>
        <w:spacing w:before="200" w:after="80"/>
      </w:pPr>
      <w:r>
        <w:rPr>
          <w:rFonts w:ascii="Times New Roman" w:hAnsi="Times New Roman" w:eastAsia="Times New Roman"/>
          <w:color w:val="1F4E79"/>
        </w:rPr>
        <w:t>3.4. Кто кликает</w:t>
      </w:r>
    </w:p>
    <w:tbl>
      <w:tblPr>
        <w:tblW w:type="auto" w:w="0"/>
        <w:jc w:val="center"/>
        <w:tblLayout w:type="fixed"/>
        <w:tblLook w:firstColumn="1" w:firstRow="1" w:lastColumn="0" w:lastRow="0" w:noHBand="0" w:noVBand="1" w:val="04A0"/>
        <w:tblW w:w="9979" w:type="dxa"/>
      </w:tblPr>
      <w:tblGrid>
        <w:gridCol w:w="3364"/>
        <w:gridCol w:w="3364"/>
        <w:gridCol w:w="3364"/>
      </w:tblGrid>
      <w:tr>
        <w:trPr>
          <w:cantSplit/>
        </w:trPr>
        <w:tc>
          <w:tcPr>
            <w:tcW w:type="dxa" w:w="2268"/>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Срез</w:t>
            </w:r>
          </w:p>
        </w:tc>
        <w:tc>
          <w:tcPr>
            <w:tcW w:type="dxa" w:w="2041"/>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Показы / клики</w:t>
            </w:r>
          </w:p>
        </w:tc>
        <w:tc>
          <w:tcPr>
            <w:tcW w:type="dxa" w:w="5669"/>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Комментарий</w:t>
            </w:r>
          </w:p>
        </w:tc>
      </w:tr>
      <w:tr>
        <w:trPr>
          <w:cantSplit/>
        </w:trPr>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Мужчины</w:t>
            </w:r>
          </w:p>
        </w:tc>
        <w:tc>
          <w:tcPr>
            <w:tcW w:type="dxa" w:w="204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101 / 14</w:t>
            </w:r>
          </w:p>
        </w:tc>
        <w:tc>
          <w:tcPr>
            <w:tcW w:type="dxa" w:w="5669"/>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Основной клик</w:t>
            </w:r>
          </w:p>
        </w:tc>
      </w:tr>
      <w:tr>
        <w:trPr>
          <w:cantSplit/>
        </w:trPr>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Женщины</w:t>
            </w:r>
          </w:p>
        </w:tc>
        <w:tc>
          <w:tcPr>
            <w:tcW w:type="dxa" w:w="204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120 / 9</w:t>
            </w:r>
          </w:p>
        </w:tc>
        <w:tc>
          <w:tcPr>
            <w:tcW w:type="dxa" w:w="5669"/>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Больше показов, слабее CTR</w:t>
            </w:r>
          </w:p>
        </w:tc>
      </w:tr>
      <w:tr>
        <w:trPr>
          <w:cantSplit/>
        </w:trPr>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25–34 + 35–44</w:t>
            </w:r>
          </w:p>
        </w:tc>
        <w:tc>
          <w:tcPr>
            <w:tcW w:type="dxa" w:w="204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90+71 / 11+6</w:t>
            </w:r>
          </w:p>
        </w:tc>
        <w:tc>
          <w:tcPr>
            <w:tcW w:type="dxa" w:w="5669"/>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Ядро возраста — не резать</w:t>
            </w:r>
          </w:p>
        </w:tc>
      </w:tr>
      <w:tr>
        <w:trPr>
          <w:cantSplit/>
        </w:trPr>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Топ 1%</w:t>
            </w:r>
          </w:p>
        </w:tc>
        <w:tc>
          <w:tcPr>
            <w:tcW w:type="dxa" w:w="204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31 / 3</w:t>
            </w:r>
          </w:p>
        </w:tc>
        <w:tc>
          <w:tcPr>
            <w:tcW w:type="dxa" w:w="5669"/>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Есть VIP: ночь, сутки, закат</w:t>
            </w:r>
          </w:p>
        </w:tc>
      </w:tr>
      <w:tr>
        <w:trPr>
          <w:cantSplit/>
        </w:trPr>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6–10%</w:t>
            </w:r>
          </w:p>
        </w:tc>
        <w:tc>
          <w:tcPr>
            <w:tcW w:type="dxa" w:w="204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40 / 6</w:t>
            </w:r>
          </w:p>
        </w:tc>
        <w:tc>
          <w:tcPr>
            <w:tcW w:type="dxa" w:w="5669"/>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Рабочий сегмент</w:t>
            </w:r>
          </w:p>
        </w:tc>
      </w:tr>
      <w:tr>
        <w:trPr>
          <w:cantSplit/>
        </w:trPr>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2–5%</w:t>
            </w:r>
          </w:p>
        </w:tc>
        <w:tc>
          <w:tcPr>
            <w:tcW w:type="dxa" w:w="204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50 / 4</w:t>
            </w:r>
          </w:p>
        </w:tc>
        <w:tc>
          <w:tcPr>
            <w:tcW w:type="dxa" w:w="5669"/>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Ок</w:t>
            </w:r>
          </w:p>
        </w:tc>
      </w:tr>
      <w:tr>
        <w:trPr>
          <w:cantSplit/>
        </w:trPr>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Остальные</w:t>
            </w:r>
          </w:p>
        </w:tc>
        <w:tc>
          <w:tcPr>
            <w:tcW w:type="dxa" w:w="204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111 / 10</w:t>
            </w:r>
          </w:p>
        </w:tc>
        <w:tc>
          <w:tcPr>
            <w:tcW w:type="dxa" w:w="5669"/>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Много широкого спроса</w:t>
            </w:r>
          </w:p>
        </w:tc>
      </w:tr>
    </w:tbl>
    <w:p>
      <w:pPr>
        <w:spacing w:after="120"/>
      </w:pPr>
    </w:p>
    <w:p>
      <w:pPr>
        <w:pStyle w:val="Heading1"/>
        <w:spacing w:before="200" w:after="80"/>
      </w:pPr>
      <w:r>
        <w:rPr>
          <w:rFonts w:ascii="Times New Roman" w:hAnsi="Times New Roman" w:eastAsia="Times New Roman"/>
          <w:color w:val="1F4E79"/>
        </w:rPr>
        <w:t>4. Разбор 23 кликов — что целевое, что мусор</w:t>
      </w:r>
    </w:p>
    <w:p>
      <w:pPr>
        <w:spacing w:after="60" w:before="0" w:line="269" w:lineRule="auto"/>
      </w:pPr>
      <w:r>
        <w:rPr>
          <w:rFonts w:ascii="Times New Roman" w:hAnsi="Times New Roman" w:eastAsia="Times New Roman"/>
          <w:b/>
          <w:sz w:val="22"/>
        </w:rPr>
        <w:t>Оставлять / усиливать (VIP или private charter):</w:t>
      </w:r>
    </w:p>
    <w:tbl>
      <w:tblPr>
        <w:tblW w:type="auto" w:w="0"/>
        <w:jc w:val="center"/>
        <w:tblLayout w:type="fixed"/>
        <w:tblLook w:firstColumn="1" w:firstRow="1" w:lastColumn="0" w:lastRow="0" w:noHBand="0" w:noVBand="1" w:val="04A0"/>
        <w:tblW w:w="9979" w:type="dxa"/>
      </w:tblPr>
      <w:tblGrid>
        <w:gridCol w:w="2523"/>
        <w:gridCol w:w="2523"/>
        <w:gridCol w:w="2523"/>
        <w:gridCol w:w="2523"/>
      </w:tblGrid>
      <w:tr>
        <w:trPr>
          <w:cantSplit/>
        </w:trPr>
        <w:tc>
          <w:tcPr>
            <w:tcW w:type="dxa" w:w="3515"/>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Запрос</w:t>
            </w:r>
          </w:p>
        </w:tc>
        <w:tc>
          <w:tcPr>
            <w:tcW w:type="dxa" w:w="2494"/>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Кто</w:t>
            </w:r>
          </w:p>
        </w:tc>
        <w:tc>
          <w:tcPr>
            <w:tcW w:type="dxa" w:w="1928"/>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Отказ</w:t>
            </w:r>
          </w:p>
        </w:tc>
        <w:tc>
          <w:tcPr>
            <w:tcW w:type="dxa" w:w="2041"/>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Вердикт</w:t>
            </w:r>
          </w:p>
        </w:tc>
      </w:tr>
      <w:tr>
        <w:trPr>
          <w:cantSplit/>
        </w:trPr>
        <w:tc>
          <w:tcPr>
            <w:tcW w:type="dxa" w:w="3515"/>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аренда vip яхт сочи</w:t>
            </w:r>
          </w:p>
        </w:tc>
        <w:tc>
          <w:tcPr>
            <w:tcW w:type="dxa" w:w="249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М 45–54, 6–10%</w:t>
            </w:r>
          </w:p>
        </w:tc>
        <w:tc>
          <w:tcPr>
            <w:tcW w:type="dxa" w:w="192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0%, глуб. 2</w:t>
            </w:r>
          </w:p>
        </w:tc>
        <w:tc>
          <w:tcPr>
            <w:tcW w:type="dxa" w:w="204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Эталон</w:t>
            </w:r>
          </w:p>
        </w:tc>
      </w:tr>
      <w:tr>
        <w:trPr>
          <w:cantSplit/>
        </w:trPr>
        <w:tc>
          <w:tcPr>
            <w:tcW w:type="dxa" w:w="3515"/>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снять яхту на ночь с капитаном</w:t>
            </w:r>
          </w:p>
        </w:tc>
        <w:tc>
          <w:tcPr>
            <w:tcW w:type="dxa" w:w="249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М 25–34, топ 1%</w:t>
            </w:r>
          </w:p>
        </w:tc>
        <w:tc>
          <w:tcPr>
            <w:tcW w:type="dxa" w:w="192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0%</w:t>
            </w:r>
          </w:p>
        </w:tc>
        <w:tc>
          <w:tcPr>
            <w:tcW w:type="dxa" w:w="204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VIP ночь</w:t>
            </w:r>
          </w:p>
        </w:tc>
      </w:tr>
      <w:tr>
        <w:trPr>
          <w:cantSplit/>
        </w:trPr>
        <w:tc>
          <w:tcPr>
            <w:tcW w:type="dxa" w:w="3515"/>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аренда … на закате</w:t>
            </w:r>
          </w:p>
        </w:tc>
        <w:tc>
          <w:tcPr>
            <w:tcW w:type="dxa" w:w="249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М 35–44, топ 1%</w:t>
            </w:r>
          </w:p>
        </w:tc>
        <w:tc>
          <w:tcPr>
            <w:tcW w:type="dxa" w:w="192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0%</w:t>
            </w:r>
          </w:p>
        </w:tc>
        <w:tc>
          <w:tcPr>
            <w:tcW w:type="dxa" w:w="204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VIP закат</w:t>
            </w:r>
          </w:p>
        </w:tc>
      </w:tr>
      <w:tr>
        <w:trPr>
          <w:cantSplit/>
        </w:trPr>
        <w:tc>
          <w:tcPr>
            <w:tcW w:type="dxa" w:w="3515"/>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аренда на неделю сириус</w:t>
            </w:r>
          </w:p>
        </w:tc>
        <w:tc>
          <w:tcPr>
            <w:tcW w:type="dxa" w:w="249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М 35–44, 6–10%</w:t>
            </w:r>
          </w:p>
        </w:tc>
        <w:tc>
          <w:tcPr>
            <w:tcW w:type="dxa" w:w="192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0%, глуб. 2</w:t>
            </w:r>
          </w:p>
        </w:tc>
        <w:tc>
          <w:tcPr>
            <w:tcW w:type="dxa" w:w="204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Неделя — ок</w:t>
            </w:r>
          </w:p>
        </w:tc>
      </w:tr>
      <w:tr>
        <w:trPr>
          <w:cantSplit/>
        </w:trPr>
        <w:tc>
          <w:tcPr>
            <w:tcW w:type="dxa" w:w="3515"/>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моторная яхта азимут</w:t>
            </w:r>
          </w:p>
        </w:tc>
        <w:tc>
          <w:tcPr>
            <w:tcW w:type="dxa" w:w="249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Ж 25–34, 2–5%</w:t>
            </w:r>
          </w:p>
        </w:tc>
        <w:tc>
          <w:tcPr>
            <w:tcW w:type="dxa" w:w="192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0%</w:t>
            </w:r>
          </w:p>
        </w:tc>
        <w:tc>
          <w:tcPr>
            <w:tcW w:type="dxa" w:w="204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Бренд верфи</w:t>
            </w:r>
          </w:p>
        </w:tc>
      </w:tr>
      <w:tr>
        <w:trPr>
          <w:cantSplit/>
        </w:trPr>
        <w:tc>
          <w:tcPr>
            <w:tcW w:type="dxa" w:w="3515"/>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снять на неделю</w:t>
            </w:r>
          </w:p>
        </w:tc>
        <w:tc>
          <w:tcPr>
            <w:tcW w:type="dxa" w:w="249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М 25–34, 2–5%</w:t>
            </w:r>
          </w:p>
        </w:tc>
        <w:tc>
          <w:tcPr>
            <w:tcW w:type="dxa" w:w="192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50%</w:t>
            </w:r>
          </w:p>
        </w:tc>
        <w:tc>
          <w:tcPr>
            <w:tcW w:type="dxa" w:w="204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Интент ок</w:t>
            </w:r>
          </w:p>
        </w:tc>
      </w:tr>
      <w:tr>
        <w:trPr>
          <w:cantSplit/>
        </w:trPr>
        <w:tc>
          <w:tcPr>
            <w:tcW w:type="dxa" w:w="3515"/>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аренда сутки (15.08)</w:t>
            </w:r>
          </w:p>
        </w:tc>
        <w:tc>
          <w:tcPr>
            <w:tcW w:type="dxa" w:w="2494"/>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М 25–34, топ 1%</w:t>
            </w:r>
          </w:p>
        </w:tc>
        <w:tc>
          <w:tcPr>
            <w:tcW w:type="dxa" w:w="192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0%, глуб. 2</w:t>
            </w:r>
          </w:p>
        </w:tc>
        <w:tc>
          <w:tcPr>
            <w:tcW w:type="dxa" w:w="204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Смотрел страницу</w:t>
            </w:r>
          </w:p>
        </w:tc>
      </w:tr>
      <w:tr>
        <w:trPr>
          <w:cantSplit/>
        </w:trPr>
        <w:tc>
          <w:tcPr>
            <w:tcW w:type="dxa" w:w="3515"/>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аренда сочи морпорт</w:t>
            </w:r>
          </w:p>
        </w:tc>
        <w:tc>
          <w:tcPr>
            <w:tcW w:type="dxa" w:w="2494"/>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М 25–34, 6–10%</w:t>
            </w:r>
          </w:p>
        </w:tc>
        <w:tc>
          <w:tcPr>
            <w:tcW w:type="dxa" w:w="192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0%</w:t>
            </w:r>
          </w:p>
        </w:tc>
        <w:tc>
          <w:tcPr>
            <w:tcW w:type="dxa" w:w="204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Гео причала</w:t>
            </w:r>
          </w:p>
        </w:tc>
      </w:tr>
    </w:tbl>
    <w:p>
      <w:pPr>
        <w:spacing w:after="120"/>
      </w:pPr>
    </w:p>
    <w:p>
      <w:pPr>
        <w:spacing w:after="60" w:before="0" w:line="269" w:lineRule="auto"/>
      </w:pPr>
      <w:r>
        <w:rPr>
          <w:rFonts w:ascii="Times New Roman" w:hAnsi="Times New Roman" w:eastAsia="Times New Roman"/>
          <w:b/>
          <w:sz w:val="22"/>
        </w:rPr>
        <w:t>Минусовать / не кормить автотаргет:</w:t>
      </w:r>
    </w:p>
    <w:tbl>
      <w:tblPr>
        <w:tblW w:type="auto" w:w="0"/>
        <w:jc w:val="center"/>
        <w:tblLayout w:type="fixed"/>
        <w:tblLook w:firstColumn="1" w:firstRow="1" w:lastColumn="0" w:lastRow="0" w:noHBand="0" w:noVBand="1" w:val="04A0"/>
        <w:tblW w:w="9979" w:type="dxa"/>
      </w:tblPr>
      <w:tblGrid>
        <w:gridCol w:w="3364"/>
        <w:gridCol w:w="3364"/>
        <w:gridCol w:w="3364"/>
      </w:tblGrid>
      <w:tr>
        <w:trPr>
          <w:cantSplit/>
        </w:trPr>
        <w:tc>
          <w:tcPr>
            <w:tcW w:type="dxa" w:w="3742"/>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Запрос</w:t>
            </w:r>
          </w:p>
        </w:tc>
        <w:tc>
          <w:tcPr>
            <w:tcW w:type="dxa" w:w="1587"/>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Показы нед.</w:t>
            </w:r>
          </w:p>
        </w:tc>
        <w:tc>
          <w:tcPr>
            <w:tcW w:type="dxa" w:w="4649"/>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Почему мусор</w:t>
            </w:r>
          </w:p>
        </w:tc>
      </w:tr>
      <w:tr>
        <w:trPr>
          <w:cantSplit/>
        </w:trPr>
        <w:tc>
          <w:tcPr>
            <w:tcW w:type="dxa" w:w="3742"/>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яхта сириус / сириус л6 / iceni</w:t>
            </w:r>
          </w:p>
        </w:tc>
        <w:tc>
          <w:tcPr>
            <w:tcW w:type="dxa" w:w="158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11+3+2</w:t>
            </w:r>
          </w:p>
        </w:tc>
        <w:tc>
          <w:tcPr>
            <w:tcW w:type="dxa" w:w="4649"/>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Путаница с катером и чужими судами</w:t>
            </w:r>
          </w:p>
        </w:tc>
      </w:tr>
      <w:tr>
        <w:trPr>
          <w:cantSplit/>
        </w:trPr>
        <w:tc>
          <w:tcPr>
            <w:tcW w:type="dxa" w:w="3742"/>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сириус рент</w:t>
            </w:r>
          </w:p>
        </w:tc>
        <w:tc>
          <w:tcPr>
            <w:tcW w:type="dxa" w:w="158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7</w:t>
            </w:r>
          </w:p>
        </w:tc>
        <w:tc>
          <w:tcPr>
            <w:tcW w:type="dxa" w:w="4649"/>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Прокат авто, не яхта</w:t>
            </w:r>
          </w:p>
        </w:tc>
      </w:tr>
      <w:tr>
        <w:trPr>
          <w:cantSplit/>
        </w:trPr>
        <w:tc>
          <w:tcPr>
            <w:tcW w:type="dxa" w:w="3742"/>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яхта victor / орион / багира / harmony</w:t>
            </w:r>
          </w:p>
        </w:tc>
        <w:tc>
          <w:tcPr>
            <w:tcW w:type="dxa" w:w="158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6+1+2+2</w:t>
            </w:r>
          </w:p>
        </w:tc>
        <w:tc>
          <w:tcPr>
            <w:tcW w:type="dxa" w:w="4649"/>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Чужие названия, автотаргет</w:t>
            </w:r>
          </w:p>
        </w:tc>
      </w:tr>
      <w:tr>
        <w:trPr>
          <w:cantSplit/>
        </w:trPr>
        <w:tc>
          <w:tcPr>
            <w:tcW w:type="dxa" w:w="3742"/>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яхта на закате … наталья</w:t>
            </w:r>
          </w:p>
        </w:tc>
        <w:tc>
          <w:tcPr>
            <w:tcW w:type="dxa" w:w="158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5</w:t>
            </w:r>
          </w:p>
        </w:tc>
        <w:tc>
          <w:tcPr>
            <w:tcW w:type="dxa" w:w="4649"/>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Каннибал с РК «Закат» / контакт Натальи</w:t>
            </w:r>
          </w:p>
        </w:tc>
      </w:tr>
      <w:tr>
        <w:trPr>
          <w:cantSplit/>
        </w:trPr>
        <w:tc>
          <w:tcPr>
            <w:tcW w:type="dxa" w:w="3742"/>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морские прогулки / туры / круиз адлер</w:t>
            </w:r>
          </w:p>
        </w:tc>
        <w:tc>
          <w:tcPr>
            <w:tcW w:type="dxa" w:w="158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клики 1+1+1</w:t>
            </w:r>
          </w:p>
        </w:tc>
        <w:tc>
          <w:tcPr>
            <w:tcW w:type="dxa" w:w="4649"/>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Групповой дешёвый спрос</w:t>
            </w:r>
          </w:p>
        </w:tc>
      </w:tr>
      <w:tr>
        <w:trPr>
          <w:cantSplit/>
        </w:trPr>
        <w:tc>
          <w:tcPr>
            <w:tcW w:type="dxa" w:w="3742"/>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яхта азимут interphase / 42 / бассейн</w:t>
            </w:r>
          </w:p>
        </w:tc>
        <w:tc>
          <w:tcPr>
            <w:tcW w:type="dxa" w:w="158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3+3+3</w:t>
            </w:r>
          </w:p>
        </w:tc>
        <w:tc>
          <w:tcPr>
            <w:tcW w:type="dxa" w:w="4649"/>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Другая модель / не чартер</w:t>
            </w:r>
          </w:p>
        </w:tc>
      </w:tr>
      <w:tr>
        <w:trPr>
          <w:cantSplit/>
        </w:trPr>
        <w:tc>
          <w:tcPr>
            <w:tcW w:type="dxa" w:w="3742"/>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для двоих / прогулка индивидуальная</w:t>
            </w:r>
          </w:p>
        </w:tc>
        <w:tc>
          <w:tcPr>
            <w:tcW w:type="dxa" w:w="158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показы есть</w:t>
            </w:r>
          </w:p>
        </w:tc>
        <w:tc>
          <w:tcPr>
            <w:tcW w:type="dxa" w:w="4649"/>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Тянет 1 800 ₽, не 50 000 ₽/ч</w:t>
            </w:r>
          </w:p>
        </w:tc>
      </w:tr>
      <w:tr>
        <w:trPr>
          <w:cantSplit/>
        </w:trPr>
        <w:tc>
          <w:tcPr>
            <w:tcW w:type="dxa" w:w="3742"/>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скайпарк, подкова, дубай, шоколад, фаворит</w:t>
            </w:r>
          </w:p>
        </w:tc>
        <w:tc>
          <w:tcPr>
            <w:tcW w:type="dxa" w:w="158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пачками по 1–3</w:t>
            </w:r>
          </w:p>
        </w:tc>
        <w:tc>
          <w:tcPr>
            <w:tcW w:type="dxa" w:w="4649"/>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Места Сириуса, не аренда</w:t>
            </w:r>
          </w:p>
        </w:tc>
      </w:tr>
    </w:tbl>
    <w:p>
      <w:pPr>
        <w:spacing w:after="120"/>
      </w:pPr>
    </w:p>
    <w:p>
      <w:pPr>
        <w:spacing w:after="120" w:before="0" w:line="269" w:lineRule="auto"/>
      </w:pPr>
      <w:r>
        <w:rPr>
          <w:rFonts w:ascii="Times New Roman" w:hAnsi="Times New Roman" w:eastAsia="Times New Roman"/>
          <w:b w:val="0"/>
          <w:sz w:val="22"/>
        </w:rPr>
        <w:t>Не минусовать: tigger / тайгер, azimut (без 42/бассейн/леопард), vip, премиум, гидроцикл, флайбридж, на неделю, на ночь, закат без «наталья».</w:t>
      </w:r>
    </w:p>
    <w:p>
      <w:pPr>
        <w:pStyle w:val="Heading1"/>
        <w:spacing w:before="200" w:after="80"/>
      </w:pPr>
      <w:r>
        <w:rPr>
          <w:rFonts w:ascii="Times New Roman" w:hAnsi="Times New Roman" w:eastAsia="Times New Roman"/>
          <w:color w:val="1F4E79"/>
        </w:rPr>
        <w:t>5. Что улучшить — приоритет</w:t>
      </w:r>
    </w:p>
    <w:p>
      <w:pPr>
        <w:pStyle w:val="Heading2"/>
        <w:spacing w:before="200" w:after="80"/>
      </w:pPr>
      <w:r>
        <w:rPr>
          <w:rFonts w:ascii="Times New Roman" w:hAnsi="Times New Roman" w:eastAsia="Times New Roman"/>
          <w:color w:val="1F4E79"/>
        </w:rPr>
        <w:t>5.1. Сегодня (не ломает стратегию)</w:t>
      </w:r>
    </w:p>
    <w:p>
      <w:pPr>
        <w:spacing w:after="60" w:before="0" w:line="269" w:lineRule="auto"/>
      </w:pPr>
      <w:r>
        <w:rPr>
          <w:rFonts w:ascii="Times New Roman" w:hAnsi="Times New Roman" w:eastAsia="Times New Roman"/>
          <w:b/>
          <w:sz w:val="22"/>
        </w:rPr>
        <w:t>A. Минус-фразы кампании — вставить пакетом:</w:t>
      </w:r>
    </w:p>
    <w:p>
      <w:pPr>
        <w:spacing w:after="160" w:before="0" w:line="269" w:lineRule="auto"/>
      </w:pPr>
      <w:r>
        <w:rPr>
          <w:rFonts w:ascii="Times New Roman" w:hAnsi="Times New Roman" w:eastAsia="Times New Roman"/>
          <w:b w:val="0"/>
          <w:sz w:val="20"/>
        </w:rPr>
        <w:t>скайпарк  подкова  дубай  восточный квартал  дверь в море  шоколад сириус  олимпийский парк  каяк  сириус рент  seawolf  cruize  krusie  ritz  маджеста  екатерина  леопард  iceni  фаворит  мегеллан  victor  орион  багира  harmony  гармония  багратион  адель  феона  снафу  джиаванитта  внжела  алексум  interphase  азимут 42  азимут бассейн  для двоих  туры  круиз парк  самостоятельн  теплоход  морская прогулка  морские прогулки  яхт клуб  наталья</w:t>
      </w:r>
    </w:p>
    <w:p>
      <w:pPr>
        <w:spacing w:after="120" w:before="0" w:line="269" w:lineRule="auto"/>
      </w:pPr>
      <w:r>
        <w:rPr>
          <w:rFonts w:ascii="Times New Roman" w:hAnsi="Times New Roman" w:eastAsia="Times New Roman"/>
          <w:b w:val="0"/>
          <w:sz w:val="22"/>
        </w:rPr>
        <w:t>B. В группе автотаргетинга выключить «Альтернативные» и «Сопутствующие», если ещё включены. В статистике они есть (23+3 показа). «Целевые» пока оставить, но минусами закрыть чужие яхты — иначе Директ продолжит считать их целевыми.</w:t>
      </w:r>
    </w:p>
    <w:p>
      <w:pPr>
        <w:spacing w:after="120" w:before="0" w:line="269" w:lineRule="auto"/>
      </w:pPr>
      <w:r>
        <w:rPr>
          <w:rFonts w:ascii="Times New Roman" w:hAnsi="Times New Roman" w:eastAsia="Times New Roman"/>
          <w:b w:val="0"/>
          <w:sz w:val="22"/>
        </w:rPr>
        <w:t>C. Объявления: заголовок «2 палубы, 3 каюты» (33 показа / 5 кликов) — ошибка против вашей правки «4 каюты». Заменить на «4 каюты» или «3 гостевые + каюта экипажа». В сильных заголовках держать: Azimut 68 · private charter · от 50 000 ₽/час · от 2 часов · Сириус.</w:t>
      </w:r>
    </w:p>
    <w:p>
      <w:pPr>
        <w:spacing w:after="120" w:before="0" w:line="269" w:lineRule="auto"/>
      </w:pPr>
      <w:r>
        <w:rPr>
          <w:rFonts w:ascii="Times New Roman" w:hAnsi="Times New Roman" w:eastAsia="Times New Roman"/>
          <w:b w:val="0"/>
          <w:sz w:val="22"/>
        </w:rPr>
        <w:t>D. Посадка /yacht_tigger: глубина 1,14. В первом экране цена 50 000 ₽/час и «яхта целиком, не групповой билет» — чтобы отсечь прогулки до клика по телефону. Макет премиум-лендинга уже есть в репо (cursor/landings/tigger).</w:t>
      </w:r>
    </w:p>
    <w:p>
      <w:pPr>
        <w:pStyle w:val="Heading2"/>
        <w:spacing w:before="200" w:after="80"/>
      </w:pPr>
      <w:r>
        <w:rPr>
          <w:rFonts w:ascii="Times New Roman" w:hAnsi="Times New Roman" w:eastAsia="Times New Roman"/>
          <w:color w:val="1F4E79"/>
        </w:rPr>
        <w:t>5.2. Не делать на неделе 17–23.08</w:t>
      </w:r>
    </w:p>
    <w:p>
      <w:pPr>
        <w:pStyle w:val="ListBullet"/>
        <w:spacing w:after="40" w:line="259" w:lineRule="auto"/>
      </w:pPr>
      <w:r>
        <w:rPr>
          <w:rFonts w:ascii="Times New Roman" w:hAnsi="Times New Roman" w:eastAsia="Times New Roman"/>
          <w:b w:val="0"/>
          <w:sz w:val="22"/>
        </w:rPr>
        <w:t>Не поднимать CPA (телефон 300 / TG 250 / MAX 300 / профиль 210). Профиль уже поднят.</w:t>
      </w:r>
    </w:p>
    <w:p>
      <w:pPr>
        <w:pStyle w:val="ListBullet"/>
        <w:spacing w:after="40" w:line="259" w:lineRule="auto"/>
      </w:pPr>
      <w:r>
        <w:rPr>
          <w:rFonts w:ascii="Times New Roman" w:hAnsi="Times New Roman" w:eastAsia="Times New Roman"/>
          <w:b w:val="0"/>
          <w:sz w:val="22"/>
        </w:rPr>
        <w:t>Не включать РСЯ и «список организаций / галерею услуг» ради 10 конверсий в обучении.</w:t>
      </w:r>
    </w:p>
    <w:p>
      <w:pPr>
        <w:pStyle w:val="ListBullet"/>
        <w:spacing w:after="40" w:line="259" w:lineRule="auto"/>
      </w:pPr>
      <w:r>
        <w:rPr>
          <w:rFonts w:ascii="Times New Roman" w:hAnsi="Times New Roman" w:eastAsia="Times New Roman"/>
          <w:b w:val="0"/>
          <w:sz w:val="22"/>
        </w:rPr>
        <w:t>Не менять тип стратегии и оплату. Успех = VIP-лид, не зелёный статус 10/нед.</w:t>
      </w:r>
    </w:p>
    <w:p>
      <w:pPr>
        <w:pStyle w:val="ListBullet"/>
        <w:spacing w:after="40" w:line="259" w:lineRule="auto"/>
      </w:pPr>
      <w:r>
        <w:rPr>
          <w:rFonts w:ascii="Times New Roman" w:hAnsi="Times New Roman" w:eastAsia="Times New Roman"/>
          <w:b w:val="0"/>
          <w:sz w:val="22"/>
        </w:rPr>
        <w:t>Не сужать гео только на Сочи — VIP часто ищет из Москвы и Петербурга.</w:t>
      </w:r>
    </w:p>
    <w:p>
      <w:pPr>
        <w:pStyle w:val="ListBullet"/>
        <w:spacing w:after="40" w:line="259" w:lineRule="auto"/>
      </w:pPr>
      <w:r>
        <w:rPr>
          <w:rFonts w:ascii="Times New Roman" w:hAnsi="Times New Roman" w:eastAsia="Times New Roman"/>
          <w:b w:val="0"/>
          <w:sz w:val="22"/>
        </w:rPr>
        <w:t>Не минусовать «гидроцикл» и «азимут» целиком.</w:t>
      </w:r>
    </w:p>
    <w:p>
      <w:pPr>
        <w:pStyle w:val="Heading2"/>
        <w:spacing w:before="200" w:after="80"/>
      </w:pPr>
      <w:r>
        <w:rPr>
          <w:rFonts w:ascii="Times New Roman" w:hAnsi="Times New Roman" w:eastAsia="Times New Roman"/>
          <w:color w:val="1F4E79"/>
        </w:rPr>
        <w:t>5.3. Позиции показа — реалистичный рычаг</w:t>
      </w:r>
    </w:p>
    <w:p>
      <w:pPr>
        <w:spacing w:after="120" w:before="0" w:line="269" w:lineRule="auto"/>
      </w:pPr>
      <w:r>
        <w:rPr>
          <w:rFonts w:ascii="Times New Roman" w:hAnsi="Times New Roman" w:eastAsia="Times New Roman"/>
          <w:b w:val="0"/>
          <w:sz w:val="22"/>
        </w:rPr>
        <w:t>В ЕПК «за конверсии» позиция не ставится ставкой. Сейчас 16/23 клика уже из спецразмещения. Средняя 3,1 — из-за «прочего» и мусорных запросов, где аукцион другой. Чистка запросов сдвинет показы в ядро (vip / azimut / сутки с капитаном / неделя), где блок выше. Следующий рычаг цены конверсии — только если после минусов на неделе 17–23.08 VIP-показов мало и позиция по ядру хуже 3–4. Тогда телефон/MAX 350–400, Telegram 300 — одним изменением, не раньше.</w:t>
      </w:r>
    </w:p>
    <w:p>
      <w:pPr>
        <w:pStyle w:val="Heading1"/>
        <w:spacing w:before="200" w:after="80"/>
      </w:pPr>
      <w:r>
        <w:rPr>
          <w:rFonts w:ascii="Times New Roman" w:hAnsi="Times New Roman" w:eastAsia="Times New Roman"/>
          <w:color w:val="1F4E79"/>
        </w:rPr>
        <w:t>6. План на календарную неделю 17–23.08</w:t>
      </w:r>
    </w:p>
    <w:tbl>
      <w:tblPr>
        <w:tblW w:type="auto" w:w="0"/>
        <w:jc w:val="center"/>
        <w:tblLayout w:type="fixed"/>
        <w:tblLook w:firstColumn="1" w:firstRow="1" w:lastColumn="0" w:lastRow="0" w:noHBand="0" w:noVBand="1" w:val="04A0"/>
        <w:tblW w:w="9979" w:type="dxa"/>
      </w:tblPr>
      <w:tblGrid>
        <w:gridCol w:w="5046"/>
        <w:gridCol w:w="5046"/>
      </w:tblGrid>
      <w:tr>
        <w:trPr>
          <w:cantSplit/>
        </w:trPr>
        <w:tc>
          <w:tcPr>
            <w:tcW w:type="dxa" w:w="2268"/>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Когда</w:t>
            </w:r>
          </w:p>
        </w:tc>
        <w:tc>
          <w:tcPr>
            <w:tcW w:type="dxa" w:w="7710"/>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Действие</w:t>
            </w:r>
          </w:p>
        </w:tc>
      </w:tr>
      <w:tr>
        <w:trPr>
          <w:cantSplit/>
        </w:trPr>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Пн 17.08, утро</w:t>
            </w:r>
          </w:p>
        </w:tc>
        <w:tc>
          <w:tcPr>
            <w:tcW w:type="dxa" w:w="7710"/>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Минусы из §5.1 + выключить альтернативные/сопутствующие</w:t>
            </w:r>
          </w:p>
        </w:tc>
      </w:tr>
      <w:tr>
        <w:trPr>
          <w:cantSplit/>
        </w:trPr>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Пн 17.08</w:t>
            </w:r>
          </w:p>
        </w:tc>
        <w:tc>
          <w:tcPr>
            <w:tcW w:type="dxa" w:w="7710"/>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Поправить «3 каюты» → 4 каюты; не трогать CPA/бюджет/места</w:t>
            </w:r>
          </w:p>
        </w:tc>
      </w:tr>
      <w:tr>
        <w:trPr>
          <w:cantSplit/>
        </w:trPr>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Пн–вс</w:t>
            </w:r>
          </w:p>
        </w:tc>
        <w:tc>
          <w:tcPr>
            <w:tcW w:type="dxa" w:w="7710"/>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Каждый день: поиск по запросам → нерелевант в минус кампании</w:t>
            </w:r>
          </w:p>
        </w:tc>
      </w:tr>
      <w:tr>
        <w:trPr>
          <w:cantSplit/>
        </w:trPr>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Посадка</w:t>
            </w:r>
          </w:p>
        </w:tc>
        <w:tc>
          <w:tcPr>
            <w:tcW w:type="dxa" w:w="7710"/>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Цена и «private charter» в первом экране /yacht_tigger</w:t>
            </w:r>
          </w:p>
        </w:tc>
      </w:tr>
      <w:tr>
        <w:trPr>
          <w:cantSplit/>
        </w:trPr>
        <w:tc>
          <w:tcPr>
            <w:tcW w:type="dxa" w:w="2268"/>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Вс 23.08</w:t>
            </w:r>
          </w:p>
        </w:tc>
        <w:tc>
          <w:tcPr>
            <w:tcW w:type="dxa" w:w="7710"/>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Новая выгрузка пн–вс. Смотрим: 0 конв. или нет, доля автотаргета, ядро VIP</w:t>
            </w:r>
          </w:p>
        </w:tc>
      </w:tr>
      <w:tr>
        <w:trPr>
          <w:cantSplit/>
        </w:trPr>
        <w:tc>
          <w:tcPr>
            <w:tcW w:type="dxa" w:w="2268"/>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После 23.08</w:t>
            </w:r>
          </w:p>
        </w:tc>
        <w:tc>
          <w:tcPr>
            <w:tcW w:type="dxa" w:w="7710"/>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Если ядро чистое и объёма нет — тогда +15–20% к ценам сайта</w:t>
            </w:r>
          </w:p>
        </w:tc>
      </w:tr>
    </w:tbl>
    <w:p>
      <w:pPr>
        <w:spacing w:after="120"/>
      </w:pPr>
    </w:p>
    <w:p>
      <w:pPr>
        <w:pStyle w:val="Heading1"/>
        <w:spacing w:before="200" w:after="80"/>
      </w:pPr>
      <w:r>
        <w:rPr>
          <w:rFonts w:ascii="Times New Roman" w:hAnsi="Times New Roman" w:eastAsia="Times New Roman"/>
          <w:color w:val="1F4E79"/>
        </w:rPr>
        <w:t>7. Итог на вопросы</w:t>
      </w:r>
    </w:p>
    <w:tbl>
      <w:tblPr>
        <w:tblW w:type="auto" w:w="0"/>
        <w:jc w:val="center"/>
        <w:tblLayout w:type="fixed"/>
        <w:tblLook w:firstColumn="1" w:firstRow="1" w:lastColumn="0" w:lastRow="0" w:noHBand="0" w:noVBand="1" w:val="04A0"/>
        <w:tblW w:w="9979" w:type="dxa"/>
      </w:tblPr>
      <w:tblGrid>
        <w:gridCol w:w="5046"/>
        <w:gridCol w:w="5046"/>
      </w:tblGrid>
      <w:tr>
        <w:trPr>
          <w:cantSplit/>
        </w:trPr>
        <w:tc>
          <w:tcPr>
            <w:tcW w:type="dxa" w:w="2381"/>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Вопрос</w:t>
            </w:r>
          </w:p>
        </w:tc>
        <w:tc>
          <w:tcPr>
            <w:tcW w:type="dxa" w:w="7597"/>
            <w:tcBorders>
              <w:top w:val="single" w:sz="4" w:color="666666"/>
              <w:left w:val="single" w:sz="4" w:color="666666"/>
              <w:bottom w:val="single" w:sz="4" w:color="666666"/>
              <w:right w:val="single" w:sz="4" w:color="666666"/>
            </w:tcBorders>
            <w:shd w:fill="1F4E79" w:val="clear"/>
          </w:tcPr>
          <w:p>
            <w:pPr>
              <w:spacing w:after="20" w:before="20" w:line="252" w:lineRule="auto"/>
            </w:pPr>
            <w:r/>
            <w:r>
              <w:rPr>
                <w:rFonts w:ascii="Times New Roman" w:hAnsi="Times New Roman" w:eastAsia="Times New Roman"/>
                <w:b/>
                <w:color w:val="FFFFFF"/>
                <w:sz w:val="20"/>
              </w:rPr>
              <w:t>Ответ</w:t>
            </w:r>
          </w:p>
        </w:tc>
      </w:tr>
      <w:tr>
        <w:trPr>
          <w:cantSplit/>
        </w:trPr>
        <w:tc>
          <w:tcPr>
            <w:tcW w:type="dxa" w:w="238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Скрины прочитаны?</w:t>
            </w:r>
          </w:p>
        </w:tc>
        <w:tc>
          <w:tcPr>
            <w:tcW w:type="dxa" w:w="759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Да. Места ок. Стратегия в обучении 0/10, 3 дня. Профиль «Позвонить» 210 ₽ (было 130).</w:t>
            </w:r>
          </w:p>
        </w:tc>
      </w:tr>
      <w:tr>
        <w:trPr>
          <w:cantSplit/>
        </w:trPr>
        <w:tc>
          <w:tcPr>
            <w:tcW w:type="dxa" w:w="238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Что улучшить?</w:t>
            </w:r>
          </w:p>
        </w:tc>
        <w:tc>
          <w:tcPr>
            <w:tcW w:type="dxa" w:w="759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Минусы + автотаргет + заголовок 4 каюты + первый экран посадки. Не CPA и не РСЯ.</w:t>
            </w:r>
          </w:p>
        </w:tc>
      </w:tr>
      <w:tr>
        <w:trPr>
          <w:cantSplit/>
        </w:trPr>
        <w:tc>
          <w:tcPr>
            <w:tcW w:type="dxa" w:w="2381"/>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sz w:val="20"/>
              </w:rPr>
              <w:t>Почему 0 конверсий при CTR 10%?</w:t>
            </w:r>
          </w:p>
        </w:tc>
        <w:tc>
          <w:tcPr>
            <w:tcW w:type="dxa" w:w="7597"/>
            <w:tcBorders>
              <w:top w:val="single" w:sz="4" w:color="666666"/>
              <w:left w:val="single" w:sz="4" w:color="666666"/>
              <w:bottom w:val="single" w:sz="4" w:color="666666"/>
              <w:right w:val="single" w:sz="4" w:color="666666"/>
            </w:tcBorders>
          </w:tcPr>
          <w:p>
            <w:pPr>
              <w:spacing w:after="20" w:before="20" w:line="252" w:lineRule="auto"/>
            </w:pPr>
            <w:r/>
            <w:r>
              <w:rPr>
                <w:rFonts w:ascii="Times New Roman" w:hAnsi="Times New Roman" w:eastAsia="Times New Roman"/>
                <w:b w:val="0"/>
                <w:sz w:val="20"/>
              </w:rPr>
              <w:t>Клики с «прогулок», чужих яхт и суток без понимания 50 000 ₽/ч. Модель учится на этом.</w:t>
            </w:r>
          </w:p>
        </w:tc>
      </w:tr>
      <w:tr>
        <w:trPr>
          <w:cantSplit/>
        </w:trPr>
        <w:tc>
          <w:tcPr>
            <w:tcW w:type="dxa" w:w="2381"/>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sz w:val="20"/>
              </w:rPr>
              <w:t>Главный риск</w:t>
            </w:r>
          </w:p>
        </w:tc>
        <w:tc>
          <w:tcPr>
            <w:tcW w:type="dxa" w:w="7597"/>
            <w:tcBorders>
              <w:top w:val="single" w:sz="4" w:color="666666"/>
              <w:left w:val="single" w:sz="4" w:color="666666"/>
              <w:bottom w:val="single" w:sz="4" w:color="666666"/>
              <w:right w:val="single" w:sz="4" w:color="666666"/>
            </w:tcBorders>
            <w:shd w:fill="F2F2F2" w:val="clear"/>
          </w:tcPr>
          <w:p>
            <w:pPr>
              <w:spacing w:after="20" w:before="20" w:line="252" w:lineRule="auto"/>
            </w:pPr>
            <w:r/>
            <w:r>
              <w:rPr>
                <w:rFonts w:ascii="Times New Roman" w:hAnsi="Times New Roman" w:eastAsia="Times New Roman"/>
                <w:b w:val="0"/>
                <w:sz w:val="20"/>
              </w:rPr>
              <w:t>Ещё одна правка стратегии/цен на старте новой недели снова обнулит 3 дня обучения.</w:t>
            </w:r>
          </w:p>
        </w:tc>
      </w:tr>
    </w:tbl>
    <w:p>
      <w:pPr>
        <w:spacing w:after="120"/>
      </w:pPr>
    </w:p>
    <w:p>
      <w:pPr>
        <w:pStyle w:val="Heading1"/>
        <w:spacing w:before="200" w:after="80"/>
      </w:pPr>
      <w:r>
        <w:rPr>
          <w:rFonts w:ascii="Times New Roman" w:hAnsi="Times New Roman" w:eastAsia="Times New Roman"/>
          <w:color w:val="1F4E79"/>
        </w:rPr>
        <w:t>8. Источники</w:t>
      </w:r>
    </w:p>
    <w:p>
      <w:pPr>
        <w:pStyle w:val="ListBullet"/>
        <w:spacing w:after="40" w:line="259" w:lineRule="auto"/>
      </w:pPr>
      <w:r>
        <w:rPr>
          <w:rFonts w:ascii="Times New Roman" w:hAnsi="Times New Roman" w:eastAsia="Times New Roman"/>
          <w:b w:val="0"/>
          <w:sz w:val="22"/>
        </w:rPr>
        <w:t>Скрины 16.08: места показа (ручная настройка), стратегия/обучение, цены целей.</w:t>
      </w:r>
    </w:p>
    <w:p>
      <w:pPr>
        <w:pStyle w:val="ListBullet"/>
        <w:spacing w:after="40" w:line="259" w:lineRule="auto"/>
      </w:pPr>
      <w:r>
        <w:rPr>
          <w:rFonts w:ascii="Times New Roman" w:hAnsi="Times New Roman" w:eastAsia="Times New Roman"/>
          <w:b w:val="0"/>
          <w:sz w:val="22"/>
        </w:rPr>
        <w:t>CSV: 2026-08-16_19-00-11_vitaminki21.csv — запросы 10–16.08.2026, 217 строк + итого.</w:t>
      </w:r>
    </w:p>
    <w:p>
      <w:pPr>
        <w:pStyle w:val="ListBullet"/>
        <w:spacing w:after="40" w:line="259" w:lineRule="auto"/>
      </w:pPr>
      <w:r>
        <w:rPr>
          <w:rFonts w:ascii="Times New Roman" w:hAnsi="Times New Roman" w:eastAsia="Times New Roman"/>
          <w:b w:val="0"/>
          <w:sz w:val="22"/>
        </w:rPr>
        <w:t>Сравнение: срез 10–14.08 в Analiz_RK_Tigger_pozicii_CPA_2026-08-14.docx.</w:t>
      </w:r>
    </w:p>
    <w:p>
      <w:pPr>
        <w:pStyle w:val="ListBullet"/>
        <w:spacing w:after="40" w:line="259" w:lineRule="auto"/>
      </w:pPr>
      <w:r>
        <w:rPr>
          <w:rFonts w:ascii="Times New Roman" w:hAnsi="Times New Roman" w:eastAsia="Times New Roman"/>
          <w:b w:val="0"/>
          <w:sz w:val="22"/>
        </w:rPr>
        <w:t>Память: cursor/Tigger_campaign_memory.md.</w:t>
      </w:r>
    </w:p>
    <w:p>
      <w:pPr>
        <w:spacing w:after="0" w:before="160" w:line="269" w:lineRule="auto"/>
        <w:jc w:val="center"/>
      </w:pPr>
      <w:r>
        <w:rPr>
          <w:rFonts w:ascii="Times New Roman" w:hAnsi="Times New Roman" w:eastAsia="Times New Roman"/>
          <w:b w:val="0"/>
          <w:sz w:val="20"/>
        </w:rPr>
        <w:t>Документ для печати, A4, внутренний. Не для клиента.</w:t>
      </w:r>
    </w:p>
    <w:sectPr w:rsidR="00FC693F" w:rsidRPr="0006063C" w:rsidSect="00034616">
      <w:headerReference w:type="default" r:id="rId9"/>
      <w:footerReference w:type="default" r:id="rId10"/>
      <w:pgSz w:w="11906" w:h="16838"/>
      <w:pgMar w:top="850" w:right="907" w:bottom="907"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595959"/>
        <w:sz w:val="18"/>
      </w:rPr>
      <w:t xml:space="preserve">Внутренний анализ РК  ·  страница </w:t>
    </w:r>
    <w:r>
      <w:rPr>
        <w:rFonts w:ascii="Times New Roman" w:hAnsi="Times New Roman" w:eastAsia="Times New Roman"/>
        <w:b w:val="0"/>
        <w:color w:val="595959"/>
        <w:sz w:val="18"/>
      </w:rPr>
      <w:fldChar w:fldCharType="begin"/>
      <w:instrText xml:space="preserve"> PAGE </w:instrText>
      <w:fldChar w:fldCharType="end"/>
    </w:r>
    <w:r>
      <w:rPr>
        <w:rFonts w:ascii="Times New Roman" w:hAnsi="Times New Roman" w:eastAsia="Times New Roman"/>
        <w:b w:val="0"/>
        <w:color w:val="595959"/>
        <w:sz w:val="18"/>
      </w:rPr>
      <w:t xml:space="preserve">  ·  файл Analiz_RK_Tigger_nedelya_2026-08-10_16_na_pechat.docx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color w:val="595959"/>
        <w:sz w:val="18"/>
      </w:rPr>
      <w:t>Яхта Tigger  ·  Яндекс Директ  ·  календарная неделя 10–16.08.2026  ·  на печать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