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Нестыковки Директа: групповая рыбалка «Моряк Попай»</w:t>
      </w:r>
    </w:p>
    <w:p>
      <w:r>
        <w:rPr>
          <w:rFonts w:ascii="Calibri" w:hAnsi="Calibri"/>
          <w:b w:val="0"/>
          <w:sz w:val="22"/>
        </w:rPr>
        <w:t>Кампания ЕПК «Групповая рыбалка», № 713632237. Страница boat-sochi.ru/gruppovaja_ribalka проверена 30 октября 2026, около 22:40 мск. Лимиты Директа в этот список не входят: тексты и заголовки сервис принимает.</w:t>
      </w:r>
    </w:p>
    <w:p>
      <w:pPr>
        <w:pStyle w:val="Heading1"/>
      </w:pPr>
      <w:r>
        <w:t>Что уже поправлено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На странице сезон ноябрь–декабрь: ставрида, кефаль, сарган. Барабули в этом абзаце нет. Быстрая ссылка G5 говорит то же.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В заголовках G5 нет пеламиды и октября. Есть ноябрь, ставрида, кефаль и сарган.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Из G9 убран минус «-рыбалка». Группа снова может показываться по своим ключам.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В минусах кампании появились «-корабль» и «-лазаревск». «-инструктор» снят.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Из G10 убраны мёртвые ключи Дагомыса и Лоо, ключ про камбалу и повтор «рыбалка в открытом море сочи».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Из G1–G3 убран ключ «морская рыбалка сириус -порт -групповой -катер».</w:t>
      </w:r>
    </w:p>
    <w:p>
      <w:pPr>
        <w:pStyle w:val="Heading1"/>
      </w:pPr>
      <w:r>
        <w:t>Сначала эти пункты</w:t>
      </w:r>
    </w:p>
    <w:p>
      <w:pPr>
        <w:pStyle w:val="ListBullet"/>
        <w:spacing w:after="60"/>
      </w:pPr>
      <w:r>
        <w:rPr>
          <w:rFonts w:ascii="Calibri" w:hAnsi="Calibri"/>
          <w:b/>
          <w:sz w:val="22"/>
        </w:rPr>
        <w:t>Расписание.</w:t>
      </w:r>
      <w:r>
        <w:rPr>
          <w:rFonts w:ascii="Calibri" w:hAnsi="Calibri"/>
          <w:sz w:val="22"/>
        </w:rPr>
        <w:t xml:space="preserve"> В объявлениях два выхода, 12:00 и 15:00. На странице по-прежнему три: 9:00, 12:00 и 15:00. Рядом написано «уточняйте, бывают изменения», но девять утра на странице стоит.</w:t>
      </w:r>
    </w:p>
    <w:p>
      <w:pPr>
        <w:pStyle w:val="ListBullet"/>
        <w:spacing w:after="60"/>
      </w:pPr>
      <w:r>
        <w:rPr>
          <w:rFonts w:ascii="Calibri" w:hAnsi="Calibri"/>
          <w:b/>
          <w:sz w:val="22"/>
        </w:rPr>
        <w:t>Два телефона.</w:t>
      </w:r>
      <w:r>
        <w:rPr>
          <w:rFonts w:ascii="Calibri" w:hAnsi="Calibri"/>
          <w:sz w:val="22"/>
        </w:rPr>
        <w:t xml:space="preserve"> Кнопка в шапке сайта и ссылка «Забронировать» ведут на +7 918 304-40-00. Внизу страницы и в карточке организации, откуда Директ берёт звонок и Карты, номер +7 917 675-05-55.</w:t>
      </w:r>
    </w:p>
    <w:p>
      <w:pPr>
        <w:pStyle w:val="ListBullet"/>
        <w:spacing w:after="60"/>
      </w:pPr>
      <w:r>
        <w:rPr>
          <w:rFonts w:ascii="Calibri" w:hAnsi="Calibri"/>
          <w:b/>
          <w:sz w:val="22"/>
        </w:rPr>
        <w:t>Яхта уходит в групповой билет.</w:t>
      </w:r>
      <w:r>
        <w:rPr>
          <w:rFonts w:ascii="Calibri" w:hAnsi="Calibri"/>
          <w:sz w:val="22"/>
        </w:rPr>
        <w:t xml:space="preserve"> Запрос «рыбалка с яхты сочи» ловит G10 и показывает групповой катамаран за 2 800 ₽. В G1–G3, G5 и G9 стоит минус «-яхты», поэтому трофей и остальные группы этот запрос не берут.</w:t>
      </w:r>
    </w:p>
    <w:p>
      <w:pPr>
        <w:pStyle w:val="ListBullet"/>
        <w:spacing w:after="60"/>
      </w:pPr>
      <w:r>
        <w:rPr>
          <w:rFonts w:ascii="Calibri" w:hAnsi="Calibri"/>
          <w:b/>
          <w:sz w:val="22"/>
        </w:rPr>
        <w:t>Сезон не виден туристам.</w:t>
      </w:r>
      <w:r>
        <w:rPr>
          <w:rFonts w:ascii="Calibri" w:hAnsi="Calibri"/>
          <w:sz w:val="22"/>
        </w:rPr>
        <w:t xml:space="preserve"> Ключи ставриды, кефали и саргана лежат в G5, а география G5 только Краснодарский край. Запрос из Москвы «рыбалка на ставриду сочи» в ключ не попадает и может прийти лишь широким автотаргетингом G1–G3.</w:t>
      </w:r>
    </w:p>
    <w:p>
      <w:pPr>
        <w:pStyle w:val="ListBullet"/>
        <w:spacing w:after="60"/>
      </w:pPr>
      <w:r>
        <w:rPr>
          <w:rFonts w:ascii="Calibri" w:hAnsi="Calibri"/>
          <w:b/>
          <w:sz w:val="22"/>
        </w:rPr>
        <w:t>Время клёва и слоты.</w:t>
      </w:r>
      <w:r>
        <w:rPr>
          <w:rFonts w:ascii="Calibri" w:hAnsi="Calibri"/>
          <w:sz w:val="22"/>
        </w:rPr>
        <w:t xml:space="preserve"> На карточке ставриды на сайте лучшее время клёва указано как раннее утро или вечер. Рабочие слоты объявления дневные: 12:00 и 15:00.</w:t>
      </w:r>
    </w:p>
    <w:p>
      <w:pPr>
        <w:pStyle w:val="Heading1"/>
      </w:pPr>
      <w:r>
        <w:t>Сайт и адреса</w:t>
      </w:r>
    </w:p>
    <w:p>
      <w:r>
        <w:rPr>
          <w:rFonts w:ascii="Calibri" w:hAnsi="Calibri"/>
          <w:b w:val="0"/>
          <w:sz w:val="22"/>
        </w:rPr>
        <w:t>Цена 2 800 ₽, 3 часа, до 8 человек, снасти, готовка улова и трофей от 20 000 ₽ сходятся со ссылками. Адрес внизу страницы: улица Голубая, 1, Имеретинский порт, линия 2. Улицы Парусная на странице нет.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20"/>
              </w:rPr>
              <w:t>Где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20"/>
              </w:rPr>
              <w:t>Что написано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sz w:val="20"/>
              </w:rPr>
              <w:t>С чем расходится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sz w:val="20"/>
              </w:rPr>
              <w:t>Страница, блок выхода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20"/>
              </w:rPr>
              <w:t>9:00, 12:00 и 15:00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20"/>
              </w:rPr>
              <w:t>Объявления и ссылка G5: только 12:00 и 15:00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sz w:val="20"/>
              </w:rPr>
              <w:t>Карточка ставриды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20"/>
              </w:rPr>
              <w:t>Лучший клёв рано утром или вечером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20"/>
              </w:rPr>
              <w:t>Слоты 12:00 и 15:00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sz w:val="20"/>
              </w:rPr>
              <w:t>Шапка и ссылка «Забронировать»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20"/>
              </w:rPr>
              <w:t>+7 918 304-40-00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20"/>
              </w:rPr>
              <w:t>Низ страницы и звонок из объявления: +7 917 675-05-55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sz w:val="20"/>
              </w:rPr>
              <w:t>Ссылка G5 «Причал»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20"/>
              </w:rPr>
              <w:t>Имеретинский порт, Голубая, 1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20"/>
              </w:rPr>
              <w:t>Совпадает с низом страницы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sz w:val="20"/>
              </w:rPr>
              <w:t>Ссылки кампании для G1–G3 и G10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20"/>
              </w:rPr>
              <w:t>Раньше там была Парусная, 1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20"/>
              </w:rPr>
              <w:t>Этой улицы на странице нет. Если ссылку кампании не меняли, в этих группах чужой адрес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sz w:val="20"/>
              </w:rPr>
              <w:t>Карты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20"/>
              </w:rPr>
              <w:t>Организация «Яхты Сириуса», Голубая, 1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sz w:val="20"/>
              </w:rPr>
              <w:t>Человек из Карт попадает в офис, не к трапу. Причал назван в быстрой ссылке</w:t>
            </w:r>
          </w:p>
        </w:tc>
      </w:tr>
    </w:tbl>
    <w:p/>
    <w:p>
      <w:r>
        <w:rPr>
          <w:rFonts w:ascii="Calibri" w:hAnsi="Calibri"/>
          <w:b w:val="0"/>
          <w:sz w:val="22"/>
        </w:rPr>
        <w:t>С 1 декабря по 30 апреля кефаль нельзя брать внутри Имеретинского порта и с оградительных молов. В море за линией порта можно. Ссылка про ноябрь–декабрь кефаль не запрещает, если ловят не в акватории порта.</w:t>
      </w:r>
    </w:p>
    <w:p>
      <w:pPr>
        <w:pStyle w:val="Heading1"/>
      </w:pPr>
      <w:r>
        <w:t>Минус-фразы кампании</w:t>
      </w:r>
    </w:p>
    <w:p>
      <w:r>
        <w:rPr>
          <w:rFonts w:ascii="Calibri" w:hAnsi="Calibri"/>
          <w:b w:val="0"/>
          <w:sz w:val="22"/>
        </w:rPr>
        <w:t>«-корабль», «-лазаревск» рядом с «-лазаревское» и «-петербург» стоят правильно. «-инструктор» снят. Запрещённые площадки по-прежнему про игры, биржи и справочники, к рыбалке не относятся.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«-купить» остался. Он режет «купить билет» и «купить тур на рыбалку». Если так и задумано, пусть стоит.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Нет отдельного «-кемер»: Турция закрыта, Кемер нет. Нет связки «-морской порт»: есть «морпорт сочи» и «сочинский порт».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«-имеретинский морской порт» режет только три слова сразу. Ключи «рыбалка на имеретинском порту» и «рыбалка имеретинский порт» живы.</w:t>
      </w:r>
    </w:p>
    <w:p>
      <w:pPr>
        <w:pStyle w:val="Heading1"/>
      </w:pPr>
      <w:r>
        <w:t>Группа G1–G3</w:t>
      </w:r>
    </w:p>
    <w:p>
      <w:r>
        <w:rPr>
          <w:rFonts w:ascii="Calibri" w:hAnsi="Calibri"/>
          <w:b w:val="0"/>
          <w:sz w:val="22"/>
        </w:rPr>
        <w:t>География Россия. Автотаргетинг прежний: целевые, узкие и широкие включены, сопутствующие, альтернативные и чужие бренды выключены. Ссылки как у кампании.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Минус «-яхты» закрывает «рыбалка на яхте» и название «Яхты Сириуса». Такой запрос забирает G10.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Минуса «-трофейная», «-катран» и «-скат» отдают трофей в G9. На объявлении при этом может висеть ссылка «Трофейная рыбалка», если группа берёт ссылки кампании.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Запрос «морская рыбалка на катере сириус» ключом не закрыт: остался только «с катера». Его может взять автотаргетинг.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Ключей на ставриду, кефаль и сарган нет. Для человека не из Краснодарского края это единственная группа на групповой билет, и сезонная рыба в ней не названа в ключах.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Текст «Не бронируйте весь катер…» начинается с отказа. Директ его принимает, смысл лучше развернуть в приглашение занять место в группе.</w:t>
      </w:r>
    </w:p>
    <w:p>
      <w:pPr>
        <w:pStyle w:val="Heading1"/>
      </w:pPr>
      <w:r>
        <w:t>Группа G5</w:t>
      </w:r>
    </w:p>
    <w:p>
      <w:r>
        <w:rPr>
          <w:rFonts w:ascii="Calibri" w:hAnsi="Calibri"/>
          <w:b w:val="0"/>
          <w:sz w:val="22"/>
        </w:rPr>
        <w:t>География только Краснодарский край. Свои быстрые ссылки. Сезон в ссылке верный: ноябрь/декабрь, ставрида, кефаль, сарган. Расписание в ссылке верное: 12:00 и 15:00, 3 часа. Телефон в ссылке 918 304-40-00. Причал в ссылке: Голубая, 1, это совпадает с низом страницы.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Заголовок «3 часа рыбалки в море с катамарана - слоты каждый день,» заканчивается запятой. Слово «слоты» для гостя хуже, чем «выходы».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В одном тексте названы только ставрида и кефаль. Сарган есть в заголовке «Групповая рыбалка в ноябре» и в ссылке. Директ собирает комбинации сам, противоречия здесь нет.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Ссылка «Трофейная рыбалка» висит на сезонной группе билета 2 800 ₽. Минуса группы трофейный запрос в G5 не пускают, но с группового объявления на трофей уйти можно.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Короткие ключи с «-рыбалка -ловля» ловят «ставрида сочи» без слова «рыбалка». Часть таких запросов про магазин и кухню. Кафе, ресторан, купить и рынок часть закрывают.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Минус «-яхты» тот же, что в G1–G3. «-луфаря» здесь уместен.</w:t>
      </w:r>
    </w:p>
    <w:p>
      <w:pPr>
        <w:pStyle w:val="Heading1"/>
      </w:pPr>
      <w:r>
        <w:t>Группа G9</w:t>
      </w:r>
    </w:p>
    <w:p>
      <w:r>
        <w:rPr>
          <w:rFonts w:ascii="Calibri" w:hAnsi="Calibri"/>
          <w:b w:val="0"/>
          <w:sz w:val="22"/>
        </w:rPr>
        <w:t>Трофей и катамаран целиком, от 20 000 ₽, от 3 часов. География Россия. Минус «-рыбалка» снят, ключи со словом «рыбалка» снова рабочие. Минуса «-группа», «-групповая», «-билет» и «-!за человека» по-прежнему отделяют трофей от билета 2 800 ₽. Цены 1800, 2300, 2500 и 2800 из минусов убраны: запрос с ценой группового билета, но без слов «группа» и «билет», может прилипнуть широким автотаргетингом.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В тексте объявления названы скат, ставрида и кефаль, а минус «-ставрида» не пускает запрос про ставриду в эту группу. На объявлении про ската ставрида может остаться как прилов.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Минус «-яхты» снова режет «Яхты Сириуса» и «рыбалка на яхте». Этот спрос уходит в G10, на билет 2 800 ₽.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Минус «-парусная» режет слово «парусная». На сайте причал записан как Голубая, 1, поэтому адрес выхода этот минус не гасит.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Минус «-стоимость катамарана» снят. Запрос про цену аренды снова может найти группу.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Ключ «индивидуальная рыбалка сириус» по-прежнему повторён, один раз с «-морской».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В уточнении, если его не меняли, написано «картан и скат». Катран это другой вид. На сайте трофей: морской кот и морская лисица.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В ссылке брони, если её не меняли, опечатка «мессенждер». В ссылках G5 написано правильно: «мессенджер».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Ссылка «Групповой билет 2 800 ₽» стоит внутри трофейной группы и уводит на другой формат.</w:t>
      </w:r>
    </w:p>
    <w:p>
      <w:pPr>
        <w:pStyle w:val="Heading1"/>
      </w:pPr>
      <w:r>
        <w:t>Группа G10</w:t>
      </w:r>
    </w:p>
    <w:p>
      <w:r>
        <w:rPr>
          <w:rFonts w:ascii="Calibri" w:hAnsi="Calibri"/>
          <w:b w:val="0"/>
          <w:sz w:val="22"/>
        </w:rPr>
        <w:t>Широкая морская рыбалка, групповой билет, география Россия. Ссылки как у кампании. Цена конверсии группы +5%, аудитория «Просмотр сайта» +10%.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«рыбалка хоста море» живой. Дагомыс и Лоо отсечены, Хоста нет. Человек ищет рыбалку в Хосте, выход из Имеретинского порта.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«рыбалка с яхты сочи» живой и ведёт на катамаран за 2 800 ₽. В остальных группах «-яхты» этот запрос закрывает.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«"рыбалка в черном море"» в кавычках ловит весь берег, не только Сочи. Крым, Геленджик, Анапа и Туапсе минусами закрыты, запрос без города нет.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Минуса «-трофейная», «-трофей», «-целиком», «-индивидуальная», «-20000» и «-20 000» правильно отдают трофей в G9.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Интересы и привычки: «Рыбалка», «Отдых в Сочи», рыболовные сайты и приложения, среди них boatfishing-sochi.ru и rental-yacht.ru. Если это условие показа, а не наценка, человек без метки рыбака объявление не увидит.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Тексты обещают ставриду и кефаль, слоты 12:00 и 15:00. Сарган в текстах G10 не назван, он есть в сезонной ссылке, если группа берёт ссылки кампании.</w:t>
      </w:r>
    </w:p>
    <w:p>
      <w:pPr>
        <w:pStyle w:val="Heading1"/>
      </w:pPr>
      <w:r>
        <w:t>Что сходится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2 800 ₽, 3 часа, до 8 человек, снасти, улов на борту.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В текстах объявлений слоты 12:00 и 15:00.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Трофей от 20 000 ₽ и от 3 часов совпадает со страницей: морской кот и морская лисица.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Сезон на странице и в ссылке G5: ноябрь–декабрь, ставрида, кефаль, сарган.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Автотаргетинг во всех присланных группах одинаковый: широкие включены, сопутствующие, альтернативные и чужие бренды выключены.</w:t>
      </w:r>
    </w:p>
    <w:p>
      <w:r>
        <w:rPr>
          <w:rFonts w:ascii="Calibri" w:hAnsi="Calibri"/>
          <w:b w:val="0"/>
          <w:sz w:val="22"/>
        </w:rPr>
        <w:t>Бюджет, цены целей и места показа в этот проход не разбирались. Пока стратегия учится, их лучше не двигать. Тексты, ключи и минус-слова на обучение ставок не завязаны.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