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Calibri"/>
          <w:b/>
          <w:color w:val="0B3D5C"/>
          <w:sz w:val="26"/>
        </w:rPr>
        <w:t>Баннер на поиске — групповая рыбалка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Яндекс Директ · vitaminki21 · 27.08.2026 · код BP-RB. Это не текстовая ЕПК RB и не HTML5 для РСЯ. Структура полей = живая BP-GP №713911295. Продукт = билет G10/ЕПК RB (2 800 ₽), акцент = сезон ставрида / барабулька / пеламида.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0. Зачем отдельная кампания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Контекстный баннер на Поиске — отдельный тип РК. В ЕПК групповой рыбалки (№713632237) его не добавить. Не класть рыбалку группой внутрь BP-GP: бюджет и стратегия общие — Директ смешает темы. На каждую тему — своя баннерная РК.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268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</w:r>
          </w:p>
        </w:tc>
        <w:tc>
          <w:tcPr>
            <w:tcW w:type="dxa" w:w="3628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ЕПК RB (G10 и др.)</w:t>
            </w:r>
          </w:p>
        </w:tc>
        <w:tc>
          <w:tcPr>
            <w:tcW w:type="dxa" w:w="3628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Этот баннер BP-RB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Тип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ЕПК Поиск + РСЯ + Карты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Баннер на Поиске</w:t>
            </w:r>
          </w:p>
        </w:tc>
      </w:tr>
      <w:tr>
        <w:tc>
          <w:tcPr>
            <w:tcW w:type="dxa" w:w="226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Где видно</w:t>
            </w:r>
          </w:p>
        </w:tc>
        <w:tc>
          <w:tcPr>
            <w:tcW w:type="dxa" w:w="36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Текст / сети</w:t>
            </w:r>
          </w:p>
        </w:tc>
        <w:tc>
          <w:tcPr>
            <w:tcW w:type="dxa" w:w="36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Справа от выдачи, только десктоп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Файл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Заголовки + 8 быстрых ссылок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GIF/JPG/PNG 240×400 ≤120 КБ</w:t>
            </w:r>
          </w:p>
        </w:tc>
      </w:tr>
      <w:tr>
        <w:tc>
          <w:tcPr>
            <w:tcW w:type="dxa" w:w="226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Посадка</w:t>
            </w:r>
          </w:p>
        </w:tc>
        <w:tc>
          <w:tcPr>
            <w:tcW w:type="dxa" w:w="36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https://boat-sochi.ru/gruppovaja_ribalka</w:t>
            </w:r>
          </w:p>
        </w:tc>
        <w:tc>
          <w:tcPr>
            <w:tcW w:type="dxa" w:w="36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https://boat-sochi.ru/gruppovaja_ribalka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Оффер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2 800 ₽ · 3 ч · до 8 · Попай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То же + сезон на креативе</w:t>
            </w:r>
          </w:p>
        </w:tc>
      </w:tr>
      <w:tr>
        <w:tc>
          <w:tcPr>
            <w:tcW w:type="dxa" w:w="226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Бюджет/нед</w:t>
            </w:r>
          </w:p>
        </w:tc>
        <w:tc>
          <w:tcPr>
            <w:tcW w:type="dxa" w:w="36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8 000 ₽ (ЕПК)</w:t>
            </w:r>
          </w:p>
        </w:tc>
        <w:tc>
          <w:tcPr>
            <w:tcW w:type="dxa" w:w="36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4 000 ₽ отдельно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Стратегия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Макс. конверсий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Оптимизация кликов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1. Продукт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6690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Формат</w:t>
            </w:r>
          </w:p>
        </w:tc>
        <w:tc>
          <w:tcPr>
            <w:tcW w:type="dxa" w:w="669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Билет / место в группе (не аренда целиком)</w:t>
            </w:r>
          </w:p>
        </w:tc>
      </w:tr>
      <w:tr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Цена</w:t>
            </w:r>
          </w:p>
        </w:tc>
        <w:tc>
          <w:tcPr>
            <w:tcW w:type="dxa" w:w="669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2 800 ₽/чел.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Длительность</w:t>
            </w:r>
          </w:p>
        </w:tc>
        <w:tc>
          <w:tcPr>
            <w:tcW w:type="dxa" w:w="669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3 часа в море</w:t>
            </w:r>
          </w:p>
        </w:tc>
      </w:tr>
      <w:tr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Группа</w:t>
            </w:r>
          </w:p>
        </w:tc>
        <w:tc>
          <w:tcPr>
            <w:tcW w:type="dxa" w:w="669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до 8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Слоты</w:t>
            </w:r>
          </w:p>
        </w:tc>
        <w:tc>
          <w:tcPr>
            <w:tcW w:type="dxa" w:w="669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07:30 · 10:30 · 13:30 · 16:30 (каждый день)</w:t>
            </w:r>
          </w:p>
        </w:tc>
      </w:tr>
      <w:tr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Судно</w:t>
            </w:r>
          </w:p>
        </w:tc>
        <w:tc>
          <w:tcPr>
            <w:tcW w:type="dxa" w:w="669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Катамаран «Моряк Попай» (имя на баннере можно)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Причал</w:t>
            </w:r>
          </w:p>
        </w:tc>
        <w:tc>
          <w:tcPr>
            <w:tcW w:type="dxa" w:w="669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Сириус, Парусная 1, Имеретинский порт, линия 2</w:t>
            </w:r>
          </w:p>
        </w:tc>
      </w:tr>
      <w:tr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Сезон на креативе</w:t>
            </w:r>
          </w:p>
        </w:tc>
        <w:tc>
          <w:tcPr>
            <w:tcW w:type="dxa" w:w="669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ставрида · барабулька · пеламида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Телефон (сайт)</w:t>
            </w:r>
          </w:p>
        </w:tc>
        <w:tc>
          <w:tcPr>
            <w:tcW w:type="dxa" w:w="669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+7 918 304-40-00 Наталья — на баннере нет</w:t>
            </w:r>
          </w:p>
        </w:tc>
      </w:tr>
      <w:tr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Посадка</w:t>
            </w:r>
          </w:p>
        </w:tc>
        <w:tc>
          <w:tcPr>
            <w:tcW w:type="dxa" w:w="669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https://boat-sochi.ru/gruppovaja_ribalka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Улов</w:t>
            </w:r>
          </w:p>
        </w:tc>
        <w:tc>
          <w:tcPr>
            <w:tcW w:type="dxa" w:w="669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Не гарантировать</w:t>
            </w:r>
          </w:p>
        </w:tc>
      </w:tr>
      <w:tr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Эталон ЕПК</w:t>
            </w:r>
          </w:p>
        </w:tc>
        <w:tc>
          <w:tcPr>
            <w:tcW w:type="dxa" w:w="669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RB №713632237, группа G10 №5791489951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2. Что создать в кабинете (эталон BP-GP)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118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Поле</w:t>
            </w:r>
          </w:p>
        </w:tc>
        <w:tc>
          <w:tcPr>
            <w:tcW w:type="dxa" w:w="6406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Тип в кабинете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Баннер на поиске</w:t>
            </w:r>
          </w:p>
        </w:tc>
      </w:tr>
      <w:tr>
        <w:tc>
          <w:tcPr>
            <w:tcW w:type="dxa" w:w="311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Название</w:t>
            </w:r>
          </w:p>
        </w:tc>
        <w:tc>
          <w:tcPr>
            <w:tcW w:type="dxa" w:w="640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Баннер на поиске Групповая рыбалка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Режим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Эксперт</w:t>
            </w:r>
          </w:p>
        </w:tc>
      </w:tr>
      <w:tr>
        <w:tc>
          <w:tcPr>
            <w:tcW w:type="dxa" w:w="311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Цель мастера</w:t>
            </w:r>
          </w:p>
        </w:tc>
        <w:tc>
          <w:tcPr>
            <w:tcW w:type="dxa" w:w="640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Заметность на Поиске / Контекстный баннер в поиске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Счётчик Метрики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94713538 вручную; 103116887 сам (в UI не виден)</w:t>
            </w:r>
          </w:p>
        </w:tc>
      </w:tr>
      <w:tr>
        <w:tc>
          <w:tcPr>
            <w:tcW w:type="dxa" w:w="311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Стратегия</w:t>
            </w:r>
          </w:p>
        </w:tc>
        <w:tc>
          <w:tcPr>
            <w:tcW w:type="dxa" w:w="640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Оптимизация кликов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Средняя цена клика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70 ₽</w:t>
            </w:r>
          </w:p>
        </w:tc>
      </w:tr>
      <w:tr>
        <w:tc>
          <w:tcPr>
            <w:tcW w:type="dxa" w:w="311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Тратить не более</w:t>
            </w:r>
          </w:p>
        </w:tc>
        <w:tc>
          <w:tcPr>
            <w:tcW w:type="dxa" w:w="640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4 000 ₽ / неделю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Макс. ставка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80 ₽ / клик</w:t>
            </w:r>
          </w:p>
        </w:tc>
      </w:tr>
      <w:tr>
        <w:tc>
          <w:tcPr>
            <w:tcW w:type="dxa" w:w="311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Ключевая цель</w:t>
            </w:r>
          </w:p>
        </w:tc>
        <w:tc>
          <w:tcPr>
            <w:tcW w:type="dxa" w:w="640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Вовлеченные сессии, ценность пусто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Мусорные площадки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Не ставить (не РСЯ)</w:t>
            </w:r>
          </w:p>
        </w:tc>
      </w:tr>
      <w:tr>
        <w:tc>
          <w:tcPr>
            <w:tcW w:type="dxa" w:w="311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Часовой пояс</w:t>
            </w:r>
          </w:p>
        </w:tc>
        <w:tc>
          <w:tcPr>
            <w:tcW w:type="dxa" w:w="640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Россия, Москва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Почасовая настройка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ВЫКЛ</w:t>
            </w:r>
          </w:p>
        </w:tc>
      </w:tr>
      <w:tr>
        <w:tc>
          <w:tcPr>
            <w:tcW w:type="dxa" w:w="311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Расписание</w:t>
            </w:r>
          </w:p>
        </w:tc>
        <w:tc>
          <w:tcPr>
            <w:tcW w:type="dxa" w:w="640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Ежедневно 00:00–24:00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Праздники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По расписанию дня недели</w:t>
            </w:r>
          </w:p>
        </w:tc>
      </w:tr>
      <w:tr>
        <w:tc>
          <w:tcPr>
            <w:tcW w:type="dxa" w:w="311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Дата начала</w:t>
            </w:r>
          </w:p>
        </w:tc>
        <w:tc>
          <w:tcPr>
            <w:tcW w:type="dxa" w:w="640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День запуска; окончания нет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Регионы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Сочи + Федеральная территория Сириус</w:t>
            </w:r>
          </w:p>
        </w:tc>
      </w:tr>
      <w:tr>
        <w:tc>
          <w:tcPr>
            <w:tcW w:type="dxa" w:w="311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Расш. геотаргетинг</w:t>
            </w:r>
          </w:p>
        </w:tc>
        <w:tc>
          <w:tcPr>
            <w:tcW w:type="dxa" w:w="640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ВЫКЛ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Параметры URL кампании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Пусто — UTM в ссылке объявления</w:t>
            </w:r>
          </w:p>
        </w:tc>
      </w:tr>
      <w:tr>
        <w:tc>
          <w:tcPr>
            <w:tcW w:type="dxa" w:w="311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Автотаргет</w:t>
            </w:r>
          </w:p>
        </w:tc>
        <w:tc>
          <w:tcPr>
            <w:tcW w:type="dxa" w:w="640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Нет / не включать</w:t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Не выбирай «максимум конверсий» / ЕПК: в тот мастер GIF 240×400 не грузится.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3. Клики в Директе — кампания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direct.yandex.ru → аккаунт vitaminki21.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Добавить → Кампанию.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Режим эксперта. Цель: «Заметность на Поиске Яндекса» (или «Контекстный баннер в Поиске»).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Название: Баннер на поиске Групповая рыбалка. Дата начала — сегодня, окончание не ставь.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Регион: Сочи + Федеральная территория Сириус. Не вся Россия. Расш. гео — ВЫКЛ.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Стратегия: Оптимизация кликов. Ср. цена клика 70 ₽. Макс. ставка 80 ₽. Недельный бюджет 4 000 ₽.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Ключевая цель: Вовлеченные сессии — ценность не заполнять.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Расписание: 00:00–24:00, Москва. Почасовую не включать.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Метрика: счётчик 94713538. (103116887 подтянется сам.)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Блок параметров URL кампании не заполняй.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Мусорные площадки не трогай.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Сохранить и перейти к группе.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4. Клики — группа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Одна группа на старт. Название: Баннер групповой рыбалки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География: «Перечислить страны, области, города» → Сочи + Федеральная территория Сириус.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Ключевые фразы — столбик из раздела 6. Кавычки не снимай: фразовое совпадение.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Минус-фразы — столбик из раздела 8. По одной строке, с минусом.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Автотаргет, если поле есть, — выкл.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Корректировки на старте не ставь.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Интересы «рыбаки» из G10 сюда не копировать — формат поиска по ключам.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Сохранить и перейти к объявлению.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5. Клики — объявление (креатив)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В одно объявление — один файл. Не ZIP, не HTML5.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Файл: JPG / PNG / GIF, ровно 240×400, ≤120 КБ.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Ссылка объявления — целиком из раздела 9 (посадка + UTM).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ЕРИР: «Автоматически формировать описание» — ВКЛ.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Телефон, WhatsApp и быстрые ссылки в этом формате не добавляются — так и должно быть.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sz w:val="22"/>
        </w:rPr>
        <w:t>Отправить на модерацию. Показы после оплаты.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Креатив — сделать отдельно (пока нет готового GIF в пакете).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На баннере: сезон (ставрида / барабулька / пеламида), 2 800 ₽/чел, 3 часа, Сириус · линия 2, до 8, кнопка вроде «Расписание» / «Заявка».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Можно «Моряк Попай». Не обещать улов. Не писать wa.me и телефон.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 ставить второй креатив с арендой целиком, трофеем катран/скат, парусом 1 800.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Когда GIF готов — положить в cursor/banners-search/rb-240x400/ и дать ссылку в чат.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6. Ключевые фразы — копировать столбиком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Узкий сезон + групповой билет. Широкие «рыбалка сочи» / «рыбалка в сочи» без кавычек и без уточнения — не ставить (дорого на баннере, много мусора). Сириус/Попай/виды рыбы — да; трофей/берег — нет.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"групповая рыбалка сочи"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"групповая морская рыбалка сочи"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"групповая рыбалка сириус"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"морская рыбалка сириус"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"рыбалка на катамаране сочи"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"рыбалка на барабульку сочи"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"рыбалка на барабульку сириус"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"барабулька сочи рыбалка"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"морская рыбалка барабулька"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"рыбалка на ставриду сочи"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"рыбалка на ставриду сириус"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"ставрида сочи рыбалка"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"морская рыбалка на ставриду"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"рыбалка на пеламиду сочи"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"рыбалка на пеламиду сириус"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"морская рыбалка пеламида"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"сезонная рыбалка сочи"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"моряк попай рыбалка"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7. Не минусовать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Это ядро сезонного билета. Если минусанёшь — баннер ослепнет.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группа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билет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за человека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2800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барабулька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ставрида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пеламида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султанка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попай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удочка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улов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снасти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катамаран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8. Минус-фразы — копировать столбиком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-!с берега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-!с пирса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-!с буны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-!для двоих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-!на сутки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-1800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-2500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-7500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-20000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-20 000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-tigger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-vip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-вип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-алексум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-тиггер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-абхаз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-абхазия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-гагра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-пицунда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-аренда катера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-аренда яхты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-аренда яхты целиком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-аренда катамарана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-прокат катера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-снять катер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-снять яхту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-целиком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-индивидуальная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-трофейная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-трофей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-катран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-скат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-бесплатно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-бизнес класс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-премиум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-люкс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-вакансия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-гидроцикл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-грузия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-дельфин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-дельфины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-дельфинарий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-океанариум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-игра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-калининград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-круиз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-крым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-севастополь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-анапа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-геленджик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-купить яхту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-купить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-магазин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-снасти купить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-форель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-пруд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-прудовая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-платник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-мзымта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-волнорез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-рокфишинг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-парусная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-парусная прогулка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-теплоход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-сутки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-турция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-петрозаводск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-базар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-брюки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-женская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-мужская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-кафе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-ресторан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-столовая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-рынок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-кура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-курка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-птица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-штаны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9. Ссылка объявления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Вставь как есть, фигурные скобки Директ подставит сам:</w:t>
      </w:r>
    </w:p>
    <w:p>
      <w:pPr>
        <w:spacing w:after="120" w:before="0"/>
      </w:pPr>
      <w:r>
        <w:rPr>
          <w:rFonts w:ascii="Calibri" w:hAnsi="Calibri" w:eastAsia="Calibri"/>
          <w:b w:val="0"/>
          <w:sz w:val="20"/>
        </w:rPr>
        <w:t>https://boat-sochi.ru/gruppovaja_ribalka?utm_source=yandex&amp;utm_medium=cpc&amp;utm_campaign=banner_poisk_rybalka&amp;utm_content={ad_id}&amp;utm_term={keyword}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Посадка только /gruppovaja_ribalka. Не главная, не /delfin, не /progulki_na_yacht, не Tigger. Телефон на лендинге: +7 918 304-40-00.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10. Антиканнибализация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РК</w:t>
            </w:r>
          </w:p>
        </w:tc>
        <w:tc>
          <w:tcPr>
            <w:tcW w:type="dxa" w:w="6690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Граница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ЕПК RB №713632237</w:t>
            </w:r>
          </w:p>
        </w:tc>
        <w:tc>
          <w:tcPr>
            <w:tcW w:type="dxa" w:w="669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Тот же продукт. Бюджеты разные. Баннер — только правый блок десктопа.</w:t>
            </w:r>
          </w:p>
        </w:tc>
      </w:tr>
      <w:tr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BP-GP №713911295</w:t>
            </w:r>
          </w:p>
        </w:tc>
        <w:tc>
          <w:tcPr>
            <w:tcW w:type="dxa" w:w="669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Минус парус/1800 уже в списке. Не мешать темы в одной баннерной РК.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SR / MP</w:t>
            </w:r>
          </w:p>
        </w:tc>
        <w:tc>
          <w:tcPr>
            <w:tcW w:type="dxa" w:w="669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Минус рыбалка у них; сюда не вести на /delfin и главную.</w:t>
            </w:r>
          </w:p>
        </w:tc>
      </w:tr>
      <w:tr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ZK / TG / AX</w:t>
            </w:r>
          </w:p>
        </w:tc>
        <w:tc>
          <w:tcPr>
            <w:tcW w:type="dxa" w:w="669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Минус vip / tigger / алексум / закат-аренда.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G9 трофей</w:t>
            </w:r>
          </w:p>
        </w:tc>
        <w:tc>
          <w:tcPr>
            <w:tcW w:type="dxa" w:w="669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Минус катран/скат/трофей/20000 — не этот баннер.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11. После запуска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Пришли агенту BP номер кампании / группы / объявления — запишет в память.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Неделя Пн–Вс: CSV поисковых запросов + скрин стратегии и бюджета.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Минусы по факту запросов — столбиком. 70/80 ₽ и 4 000 без отдельного «да» не менять.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Если кликов мало — не расширяй до голых «рыбалка сочи». Лучше ставка/бюджет.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ЕПК RB не останавливай: баннер не закрывает мобильных и сети.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Луфарь / отдельный хищник — позже отдельная баннерная РК или правка ключей, не мешать сейчас.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12. Чего не делать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 грузить HTML5 ZIP из РСЯ в этот тип.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 ставить на баннер телефон и wa.me.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 обещать улов и не демпинговать до 2 300 (yacht-adler).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 вести на главную / /delfin / /progulki_na_yacht.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 мешать в одной баннерной РК рыбалку и парусные прогулки.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 копировать в баннер интересы/автотаргет G10 «рыбаки».</w:t>
      </w:r>
    </w:p>
    <w:p>
      <w:pPr>
        <w:spacing w:after="0" w:before="0"/>
      </w:pPr>
      <w:r>
        <w:rPr>
          <w:rFonts w:ascii="Calibri" w:hAnsi="Calibri" w:eastAsia="Calibri"/>
          <w:b w:val="0"/>
          <w:sz w:val="18"/>
        </w:rPr>
        <w:t>Агент BP · ветка cursor/banner-na-poiske-4385 · пакет 27.08.2026 · аналог G10 ЕПК RB №713632237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