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0B3D5C"/>
          <w:sz w:val="24"/>
        </w:rPr>
        <w:t>АНАЛИЗ КАМПАНИИ · ЯНДЕКС ДИРЕКТ</w:t>
      </w:r>
    </w:p>
    <w:p>
      <w:pPr>
        <w:jc w:val="center"/>
      </w:pPr>
      <w:r>
        <w:rPr>
          <w:rFonts w:ascii="Calibri" w:hAnsi="Calibri" w:eastAsia="Calibri"/>
          <w:b/>
          <w:color w:val="0B3D5C"/>
          <w:sz w:val="36"/>
        </w:rPr>
        <w:t>ЕПК «Групповые прогулки» — 27–30.08 (срез 17:21)</w:t>
      </w:r>
    </w:p>
    <w:p>
      <w:pPr>
        <w:jc w:val="center"/>
      </w:pPr>
      <w:r>
        <w:rPr>
          <w:rFonts w:ascii="Calibri" w:hAnsi="Calibri" w:eastAsia="Calibri"/>
          <w:b w:val="0"/>
          <w:color w:val="444444"/>
          <w:sz w:val="20"/>
        </w:rPr>
        <w:t>Кампания № 713449981 · CSV 2026-08-30_17-21-26_vitaminki21 · только эта ЕПК</w:t>
      </w:r>
    </w:p>
    <w:p>
      <w:pPr>
        <w:jc w:val="center"/>
      </w:pPr>
      <w:r>
        <w:rPr>
          <w:rFonts w:ascii="Calibri" w:hAnsi="Calibri" w:eastAsia="Calibri"/>
          <w:b w:val="0"/>
          <w:color w:val="444444"/>
          <w:sz w:val="20"/>
        </w:rPr>
        <w:t>В файле дни 27–30.08. Пн–ср 24–26.08 нет. Вс 30.08 неполный (срез 17:21).</w:t>
      </w:r>
    </w:p>
    <w:p>
      <w:pPr>
        <w:jc w:val="center"/>
      </w:pPr>
      <w:r>
        <w:rPr>
          <w:rFonts w:ascii="Calibri" w:hAnsi="Calibri" w:eastAsia="Calibri"/>
          <w:b w:val="0"/>
          <w:color w:val="444444"/>
          <w:sz w:val="20"/>
        </w:rPr>
        <w:t>27.08 оплата за клики · 29.08 вернули за конверсии · галерею услуг 29.08 включали и выключали</w:t>
      </w:r>
    </w:p>
    <w:p>
      <w:pPr>
        <w:jc w:val="center"/>
      </w:pPr>
      <w:r>
        <w:rPr>
          <w:rFonts w:ascii="Calibri" w:hAnsi="Calibri" w:eastAsia="Calibri"/>
          <w:b w:val="0"/>
          <w:color w:val="444444"/>
          <w:sz w:val="20"/>
        </w:rPr>
        <w:t>Посадка /progulki_na_yacht · 1 800 / 2 500 ₽ · +7 918 304-40-00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1. Короткий вердикт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27–30.08: 756 ₽ · 1 132 показ · 50 клик · 3 конв. · CTR 4,4% · CR 6% · CPA 252 ₽.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Пн 31.08 оплату на клики не переключать. Сб–вс 29–30: 516 ₽ · 18 клик · 3 конв. · CPA 172 ₽ — критерий «0 конв. и 0 ₽» не сработал.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День оплаты за клики (чт 27.08): 240 ₽ · 24 клик · 0 конв. Купили поиск, заявок нет. Пт 28.08: 8 клик · 0 ₽ · 0 конв.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Все 3 заявки — после возврата оплаты за конверсии: 2 с Карт 29.08 (водные / морские прогулки) и 1 с галереи услуг 30.08.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На вс 30.08 галерея услуг ещё крутит: 360 показов, 2 клика, 1 конв., 185 ₽. В кабинете ещё раз снять галку «Список организаций / галерея услуг».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2. По дням 27–30.08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181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День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Оплата (кабинет)</w:t>
            </w:r>
          </w:p>
        </w:tc>
        <w:tc>
          <w:tcPr>
            <w:tcW w:type="dxa" w:w="90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Расход</w:t>
            </w:r>
          </w:p>
        </w:tc>
        <w:tc>
          <w:tcPr>
            <w:tcW w:type="dxa" w:w="90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Показы</w:t>
            </w:r>
          </w:p>
        </w:tc>
        <w:tc>
          <w:tcPr>
            <w:tcW w:type="dxa" w:w="850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Клики</w:t>
            </w:r>
          </w:p>
        </w:tc>
        <w:tc>
          <w:tcPr>
            <w:tcW w:type="dxa" w:w="850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Конв.</w:t>
            </w:r>
          </w:p>
        </w:tc>
        <w:tc>
          <w:tcPr>
            <w:tcW w:type="dxa" w:w="79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CTR</w:t>
            </w:r>
          </w:p>
        </w:tc>
        <w:tc>
          <w:tcPr>
            <w:tcW w:type="dxa" w:w="850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CPA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Чт 27.08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за клики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240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306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24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79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7,8%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181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Пт 28.08</w:t>
            </w:r>
          </w:p>
        </w:tc>
        <w:tc>
          <w:tcPr>
            <w:tcW w:type="dxa" w:w="181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ещё клики / переход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51</w:t>
            </w:r>
          </w:p>
        </w:tc>
        <w:tc>
          <w:tcPr>
            <w:tcW w:type="dxa" w:w="85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8</w:t>
            </w:r>
          </w:p>
        </w:tc>
        <w:tc>
          <w:tcPr>
            <w:tcW w:type="dxa" w:w="85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79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15,7%</w:t>
            </w:r>
          </w:p>
        </w:tc>
        <w:tc>
          <w:tcPr>
            <w:tcW w:type="dxa" w:w="85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Сб 29.08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за конверсии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331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356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11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79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3,1%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166</w:t>
            </w:r>
          </w:p>
        </w:tc>
      </w:tr>
      <w:tr>
        <w:tc>
          <w:tcPr>
            <w:tcW w:type="dxa" w:w="181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Вс 30.08 срез 17:21</w:t>
            </w:r>
          </w:p>
        </w:tc>
        <w:tc>
          <w:tcPr>
            <w:tcW w:type="dxa" w:w="181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за конверсии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185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419</w:t>
            </w:r>
          </w:p>
        </w:tc>
        <w:tc>
          <w:tcPr>
            <w:tcW w:type="dxa" w:w="85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7</w:t>
            </w:r>
          </w:p>
        </w:tc>
        <w:tc>
          <w:tcPr>
            <w:tcW w:type="dxa" w:w="85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79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1,7%</w:t>
            </w:r>
          </w:p>
        </w:tc>
        <w:tc>
          <w:tcPr>
            <w:tcW w:type="dxa" w:w="85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185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Итого 27–30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756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1 132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50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</w:t>
            </w:r>
          </w:p>
        </w:tc>
        <w:tc>
          <w:tcPr>
            <w:tcW w:type="dxa" w:w="79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4,4%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252</w:t>
            </w:r>
          </w:p>
        </w:tc>
      </w:tr>
      <w:tr>
        <w:tc>
          <w:tcPr>
            <w:tcW w:type="dxa" w:w="181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Сб–вс 29–30</w:t>
            </w:r>
          </w:p>
        </w:tc>
        <w:tc>
          <w:tcPr>
            <w:tcW w:type="dxa" w:w="181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за конверсии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516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775</w:t>
            </w:r>
          </w:p>
        </w:tc>
        <w:tc>
          <w:tcPr>
            <w:tcW w:type="dxa" w:w="85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18</w:t>
            </w:r>
          </w:p>
        </w:tc>
        <w:tc>
          <w:tcPr>
            <w:tcW w:type="dxa" w:w="85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</w:t>
            </w:r>
          </w:p>
        </w:tc>
        <w:tc>
          <w:tcPr>
            <w:tcW w:type="dxa" w:w="79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2,3%</w:t>
            </w:r>
          </w:p>
        </w:tc>
        <w:tc>
          <w:tcPr>
            <w:tcW w:type="dxa" w:w="85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172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sz w:val="22"/>
        </w:rPr>
        <w:t>Неделя Пн–Вс 24–30 в этом CSV не закрыта: нет 24–26.08. По срезу 27.08 утром тогда было 0 конв. Если пн–ср тоже нули, неделя 24–30 ≈ 3 конв. — порог 10 снова не набран. Оплату из‑за порога не менять.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3. Решение на понедельник 31.08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c>
          <w:tcPr>
            <w:tcW w:type="dxa" w:w="3515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Критерий от 29.08</w:t>
            </w:r>
          </w:p>
        </w:tc>
        <w:tc>
          <w:tcPr>
            <w:tcW w:type="dxa" w:w="2835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Факт сб–вс</w:t>
            </w:r>
          </w:p>
        </w:tc>
        <w:tc>
          <w:tcPr>
            <w:tcW w:type="dxa" w:w="3175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Решение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 конв. и 0 ₽ → снова клики + пауза РСЯ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 конв. · 516 ₽ · CPA 172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Оставить оплату за конверсии</w:t>
            </w:r>
          </w:p>
        </w:tc>
      </w:tr>
      <w:tr>
        <w:tc>
          <w:tcPr>
            <w:tcW w:type="dxa" w:w="351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Есть заявки, CPA ~140–160 → оставить</w:t>
            </w:r>
          </w:p>
        </w:tc>
        <w:tc>
          <w:tcPr>
            <w:tcW w:type="dxa" w:w="28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CPA 166–185, рядом с автоцелью 160</w:t>
            </w:r>
          </w:p>
        </w:tc>
        <w:tc>
          <w:tcPr>
            <w:tcW w:type="dxa" w:w="317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Оставить. Цены целей не крутить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РСЯ сожрала дневной лимит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РСЯ 108/3/0/0 ₽ за 27–30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Сеть не паузить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sz w:val="22"/>
        </w:rPr>
        <w:t>27.08 (клики) не дал заявок и сжёг 240 ₽ на поиск: финский залив, аренда, «парусный клуб», «под парусом спорт». Возврат на конверсии 29.08 как раз совпал с заявками. Второй раз на клики не прыгать.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4. Откуда 3 конверсии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c>
          <w:tcPr>
            <w:tcW w:type="dxa" w:w="272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Запрос</w:t>
            </w:r>
          </w:p>
        </w:tc>
        <w:tc>
          <w:tcPr>
            <w:tcW w:type="dxa" w:w="79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Конв.</w:t>
            </w:r>
          </w:p>
        </w:tc>
        <w:tc>
          <w:tcPr>
            <w:tcW w:type="dxa" w:w="90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Расход</w:t>
            </w:r>
          </w:p>
        </w:tc>
        <w:tc>
          <w:tcPr>
            <w:tcW w:type="dxa" w:w="90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День</w:t>
            </w:r>
          </w:p>
        </w:tc>
        <w:tc>
          <w:tcPr>
            <w:tcW w:type="dxa" w:w="136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Место</w:t>
            </w:r>
          </w:p>
        </w:tc>
        <w:tc>
          <w:tcPr>
            <w:tcW w:type="dxa" w:w="2835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Оценка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водные прогулки</w:t>
            </w:r>
          </w:p>
        </w:tc>
        <w:tc>
          <w:tcPr>
            <w:tcW w:type="dxa" w:w="79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166 ₽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29.08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Карты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Снова. Широко, не билет. Не минусовать без Метрики.</w:t>
            </w:r>
          </w:p>
        </w:tc>
      </w:tr>
      <w:tr>
        <w:tc>
          <w:tcPr>
            <w:tcW w:type="dxa" w:w="272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морские прогулки 1</w:t>
            </w:r>
          </w:p>
        </w:tc>
        <w:tc>
          <w:tcPr>
            <w:tcW w:type="dxa" w:w="79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166 ₽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29.08</w:t>
            </w:r>
          </w:p>
        </w:tc>
        <w:tc>
          <w:tcPr>
            <w:tcW w:type="dxa" w:w="136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Карты</w:t>
            </w:r>
          </w:p>
        </w:tc>
        <w:tc>
          <w:tcPr>
            <w:tcW w:type="dxa" w:w="28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Широко. Карты + автотаргет, как 17.08.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прогулка на парусной яхте адлер отзывы</w:t>
            </w:r>
          </w:p>
        </w:tc>
        <w:tc>
          <w:tcPr>
            <w:tcW w:type="dxa" w:w="79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185 ₽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30.08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Галерея услуг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Целевой запрос, но клик в карточку 1В/3, не на /progulki_na_yacht.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sz w:val="22"/>
        </w:rPr>
        <w:t>Все три — автотаргет, не ручные фразы. Две карты — тот же тип, что «водные прогулки» 17.08 (тогда 3 конв.). Галерейная заявка по смыслу ближе к билету, но место чужое (карточка Олега). Галерею всё равно выключить: владелец места GU.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5. Площадки 27–30.08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249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Место</w:t>
            </w:r>
          </w:p>
        </w:tc>
        <w:tc>
          <w:tcPr>
            <w:tcW w:type="dxa" w:w="1020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Расход</w:t>
            </w:r>
          </w:p>
        </w:tc>
        <w:tc>
          <w:tcPr>
            <w:tcW w:type="dxa" w:w="113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Показы</w:t>
            </w:r>
          </w:p>
        </w:tc>
        <w:tc>
          <w:tcPr>
            <w:tcW w:type="dxa" w:w="90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Клики</w:t>
            </w:r>
          </w:p>
        </w:tc>
        <w:tc>
          <w:tcPr>
            <w:tcW w:type="dxa" w:w="90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Конв.</w:t>
            </w:r>
          </w:p>
        </w:tc>
        <w:tc>
          <w:tcPr>
            <w:tcW w:type="dxa" w:w="90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CTR</w:t>
            </w:r>
          </w:p>
        </w:tc>
        <w:tc>
          <w:tcPr>
            <w:tcW w:type="dxa" w:w="90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CR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Карты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342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62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9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14,5%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22%</w:t>
            </w:r>
          </w:p>
        </w:tc>
      </w:tr>
      <w:tr>
        <w:tc>
          <w:tcPr>
            <w:tcW w:type="dxa" w:w="249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Спецразмещение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206</w:t>
            </w:r>
          </w:p>
        </w:tc>
        <w:tc>
          <w:tcPr>
            <w:tcW w:type="dxa" w:w="113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202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25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12,4%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0%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Галерея услуг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185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634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0,47%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33%</w:t>
            </w:r>
          </w:p>
        </w:tc>
      </w:tr>
      <w:tr>
        <w:tc>
          <w:tcPr>
            <w:tcW w:type="dxa" w:w="249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Поиск / прочее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23</w:t>
            </w:r>
          </w:p>
        </w:tc>
        <w:tc>
          <w:tcPr>
            <w:tcW w:type="dxa" w:w="113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99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6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6,1%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0%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РСЯ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108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2,8%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0%</w:t>
            </w:r>
          </w:p>
        </w:tc>
      </w:tr>
      <w:tr>
        <w:tc>
          <w:tcPr>
            <w:tcW w:type="dxa" w:w="249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Динамические места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13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27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14,8%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0%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5.1. Галерея услуг — проверить галку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29.08 утром включали, затем выключили. В выгрузке место живое оба дня: 29.08 — 274 показ / 1 клик / 0 ₽; 30.08 до 17:21 — 360 показ / 2 клик / 1 конв. / 185 ₽. CTR 0,5% — дешёвые показы карточки. В кабине ещё раз: «Список организаций, отели и галерея услуг» = выкл. Товарную галерею на поиске не трогать.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5.2. РСЯ (сутки наблюдения с 27.08)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27–30: 108 показов, 3 клика (все 27.08), 0 конв., 0 ₽. Даже в день оплаты за клики сети не списали. Всю РСЯ не паузить. Исключения Дзен / tabor / fooby по-прежнему имеют смысл, если клик повторится.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6. Фразы vs автотаргет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3"/>
        <w:gridCol w:w="2063"/>
        <w:gridCol w:w="2063"/>
        <w:gridCol w:w="2063"/>
        <w:gridCol w:w="2063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Условие</w:t>
            </w:r>
          </w:p>
        </w:tc>
        <w:tc>
          <w:tcPr>
            <w:tcW w:type="dxa" w:w="124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Расход</w:t>
            </w:r>
          </w:p>
        </w:tc>
        <w:tc>
          <w:tcPr>
            <w:tcW w:type="dxa" w:w="124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Показы</w:t>
            </w:r>
          </w:p>
        </w:tc>
        <w:tc>
          <w:tcPr>
            <w:tcW w:type="dxa" w:w="113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Клики</w:t>
            </w:r>
          </w:p>
        </w:tc>
        <w:tc>
          <w:tcPr>
            <w:tcW w:type="dxa" w:w="113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Конв.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Автотаргет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745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1 073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47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</w:t>
            </w:r>
          </w:p>
        </w:tc>
      </w:tr>
      <w:tr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Фразы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10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59</w:t>
            </w:r>
          </w:p>
        </w:tc>
        <w:tc>
          <w:tcPr>
            <w:tcW w:type="dxa" w:w="113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</w:t>
            </w:r>
          </w:p>
        </w:tc>
        <w:tc>
          <w:tcPr>
            <w:tcW w:type="dxa" w:w="113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sz w:val="22"/>
        </w:rPr>
        <w:t>Из 59 показов фраз 53 — тип «Семантическое», только 6 «Пословное». Кавычки почти не стоят — поэтому фразы ловят финский залив и аренду. Клики фраз: «прогулка на яхте на закате» (финский залив, 7 ₽), «имеретинский порт адлер…» (3 ₽), «морские прогулки сириус» (0 ₽). Заявки с фраз нет.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6.1. Минусы с кликов 27.08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Добавить на кампанию (слова, не кавычки):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финский залив, тургояк, парусный клуб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Проверить, что стоят: аренда, снять, прокат. 27.08 клики «снять яхту в сочи», «стоимость аренды яхты сочи», «яхта сочи аренда» (5 ₽). Не минусовать: водные прогулки, выход в море, адлер, группа, билет, парусн, закат.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7. Что делать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7.1. Сейчас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Оплату оставить за конверсии. Тип «Максимум конверсий». Бюджет 7 000 и цены (автоцель 160 / тел. 140 / MAX 130 / профиль 120) не трогать.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Проверить и снять галку галереи услуг, если ещё стоит. Карты не трогать — 2 из 3 заявок оттуда.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РСЯ не паузить.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Ключи в кавычки (список от 27.08). Дубли без кавычек удалить. Снять -купить и -морской с ключей.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Минусы: финский залив, тургояк, парусный клуб + проверка аренда/снять.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7.2. Не делать в пн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возвращать оплату за клики.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включать галерею услуг «чтобы была та заявка с отзывами».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минусовать «водные прогулки» / «морские прогулки» на Картах.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поднимать цели и не менять стратегию ради порога 10/10.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8. Файлы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Этот отчёт: cursor/Analiz_RK_Gruppovye_progulki_EPK_2026-08-30.docx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Копия: локальная/Analiz_RK_Gruppovye_progulki_EPK_2026-08-30.docx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CSV: 2026-08-30_17-21-26_vitaminki21 (27–30.08, срез ~17:21)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Предыдущий полный неделя: …_2026-08-23.docx</w:t>
      </w:r>
    </w:p>
    <w:p>
      <w:r>
        <w:rPr>
          <w:rFonts w:ascii="Calibri" w:hAnsi="Calibri" w:eastAsia="Calibri"/>
          <w:b w:val="0"/>
          <w:color w:val="666666"/>
          <w:sz w:val="18"/>
        </w:rPr>
        <w:t>Агент ЕПК групповых прогулок · 30.08.2026 · 3 конв. за 27–30 · оплату за конверсии оставить</w:t>
      </w:r>
    </w:p>
    <w:sectPr w:rsidR="00FC693F" w:rsidRPr="0006063C" w:rsidSect="00034616">
      <w:pgSz w:w="12240" w:h="15840"/>
      <w:pgMar w:top="907" w:right="907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