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X134d4d92d2be262385f480e4a8f3f39583ce3d4"/>
    <w:p>
      <w:pPr>
        <w:pStyle w:val="Heading1"/>
      </w:pPr>
      <w:r>
        <w:t xml:space="preserve">Automotive Integrierte Datenplattform: Use Cases &amp; Lösungsansätze</w:t>
      </w:r>
    </w:p>
    <w:bookmarkStart w:id="20" w:name="workshop-input-dokument"/>
    <w:p>
      <w:pPr>
        <w:pStyle w:val="Heading2"/>
      </w:pPr>
      <w:r>
        <w:t xml:space="preserve">Workshop Input Dokument</w:t>
      </w:r>
    </w:p>
    <w:p>
      <w:pPr>
        <w:pStyle w:val="FirstParagraph"/>
      </w:pPr>
      <w:r>
        <w:rPr>
          <w:bCs/>
          <w:b/>
        </w:rPr>
        <w:t xml:space="preserve">Datum:</w:t>
      </w:r>
      <w:r>
        <w:t xml:space="preserve"> </w:t>
      </w:r>
      <w:r>
        <w:t xml:space="preserve">Januar 2026</w:t>
      </w:r>
      <w:r>
        <w:br/>
      </w:r>
      <w:r>
        <w:rPr>
          <w:bCs/>
          <w:b/>
        </w:rPr>
        <w:t xml:space="preserve">Autor:</w:t>
      </w:r>
      <w:r>
        <w:t xml:space="preserve"> </w:t>
      </w:r>
      <w:r>
        <w:t xml:space="preserve">Technical Integration Lead</w:t>
      </w:r>
      <w:r>
        <w:br/>
      </w:r>
      <w:r>
        <w:rPr>
          <w:bCs/>
          <w:b/>
        </w:rPr>
        <w:t xml:space="preserve">Ziel:</w:t>
      </w:r>
      <w:r>
        <w:t xml:space="preserve"> </w:t>
      </w:r>
      <w:r>
        <w:t xml:space="preserve">Identifikation von datengetriebenen Use Cases entlang des Vehicle Lifecycle (Cradle to Grave)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Die Automobilindustrie befindet sich in einer fundamentalen Transformation. Der Software-Defined Vehicle (SDV) Markt wird von $213,5 Mrd. (2024) auf $1.237,6 Mrd. (2030) wachsen (CAGR 34%). Connected Vehicles generieren heute bereits ~50 GB Daten pro Tag. Bis 2030 werden 96% aller Fahrzeuge vernetzt sein.</w:t>
      </w:r>
    </w:p>
    <w:p>
      <w:pPr>
        <w:pStyle w:val="BodyText"/>
      </w:pPr>
      <w:r>
        <w:t xml:space="preserve">Eine moderne, integrierte Datenplattform (basierend auf Databricks) ermöglicht: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Cradle-to-Grave Datenstrategie</w:t>
      </w:r>
      <w:r>
        <w:t xml:space="preserve">: Entwicklung → Produktion → Nutzung → Aftersales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Monetarisierungspotenzial</w:t>
      </w:r>
      <w:r>
        <w:t xml:space="preserve">: $250-400 Mrd. jährlicher Mehrwert bis 2030 (McKinsey)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Wettbewerbsvorteil</w:t>
      </w:r>
      <w:r>
        <w:t xml:space="preserve">: Time-to-Market Reduktion, Qualitätsverbesserung, neue Revenue Streams</w:t>
      </w:r>
    </w:p>
    <w:p>
      <w:r>
        <w:pict>
          <v:rect style="width:0;height:1.5pt" o:hralign="center" o:hrstd="t" o:hr="t"/>
        </w:pict>
      </w:r>
    </w:p>
    <w:bookmarkEnd w:id="21"/>
    <w:bookmarkStart w:id="24" w:name="technology-landscape-20252026"/>
    <w:p>
      <w:pPr>
        <w:pStyle w:val="Heading2"/>
      </w:pPr>
      <w:r>
        <w:t xml:space="preserve">2. Technology Landscape 2025/2026</w:t>
      </w:r>
    </w:p>
    <w:bookmarkStart w:id="22" w:name="plattform-technologien"/>
    <w:p>
      <w:pPr>
        <w:pStyle w:val="Heading3"/>
      </w:pPr>
      <w:r>
        <w:t xml:space="preserve">2.1 Plattform-Technologien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3"/>
        <w:gridCol w:w="1066"/>
        <w:gridCol w:w="53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Anbieter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Relevante Features für Automotive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Lakehouse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Catalog, Delta Sharing, Geospatial Analytics, TISAX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Modularer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Data Lake, Redshift, Glue ETL, IoT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Fabric, Power BI, Azure Databricks, TISAX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Cross-Cloud Governance, Zero-Copy Cloning</w:t>
            </w:r>
          </w:p>
        </w:tc>
      </w:tr>
    </w:tbl>
    <w:bookmarkEnd w:id="22"/>
    <w:bookmarkStart w:id="23" w:name="key-technology-trends"/>
    <w:p>
      <w:pPr>
        <w:pStyle w:val="Heading3"/>
      </w:pPr>
      <w:r>
        <w:t xml:space="preserve">2.2 Key Technology Trends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Software-Defined Vehicle (SDV)</w:t>
      </w:r>
      <w:r>
        <w:t xml:space="preserve">: Zentralisierte E/E-Architektur, OTA Updates, Service-orientierte Software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Digital Twin</w:t>
      </w:r>
      <w:r>
        <w:t xml:space="preserve">: Markt wächst auf $34,6 Mrd. bis 2032 (CAGR 32,6%)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GenAI in Automotive</w:t>
      </w:r>
      <w:r>
        <w:t xml:space="preserve">: 40%+ der Führungskräfte investieren bis zu €6 Mio. in R&amp;D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V2X/V2G</w:t>
      </w:r>
      <w:r>
        <w:t xml:space="preserve">: Bidirektionales Laden, Vehicle-to-Grid 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Lakehouse Architecture</w:t>
      </w:r>
      <w:r>
        <w:t xml:space="preserve">: Vereinigung von Data Warehouse + Data Lake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use-case-framework-cradle-to-grave"/>
    <w:p>
      <w:pPr>
        <w:pStyle w:val="Heading2"/>
      </w:pPr>
      <w:r>
        <w:t xml:space="preserve">3. Use Case Framework: Cradle-to-Grave</w:t>
      </w:r>
    </w:p>
    <w:bookmarkStart w:id="25" w:name="übersicht-nach-lifecycle-phase"/>
    <w:p>
      <w:pPr>
        <w:pStyle w:val="Heading3"/>
      </w:pPr>
      <w:r>
        <w:t xml:space="preserve">3.1 Übersicht nach Lifecycle-Phase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VEHICLE DATA PLATFORM                                 │</w:t>
      </w:r>
      <w:r>
        <w:br/>
      </w:r>
      <w:r>
        <w:rPr>
          <w:rStyle w:val="VerbatimChar"/>
        </w:rPr>
        <w:t xml:space="preserve">├─────────────┬─────────────┬─────────────┬─────────────┬────────────────────┤</w:t>
      </w:r>
      <w:r>
        <w:br/>
      </w:r>
      <w:r>
        <w:rPr>
          <w:rStyle w:val="VerbatimChar"/>
        </w:rPr>
        <w:t xml:space="preserve">│ ENTWICKLUNG │ PRODUKTION  │  VERKAUF    │  NUTZUNG    │   AFTERSALES       │</w:t>
      </w:r>
      <w:r>
        <w:br/>
      </w:r>
      <w:r>
        <w:rPr>
          <w:rStyle w:val="VerbatimChar"/>
        </w:rPr>
        <w:t xml:space="preserve">│             │             │             │             │                    │</w:t>
      </w:r>
      <w:r>
        <w:br/>
      </w:r>
      <w:r>
        <w:rPr>
          <w:rStyle w:val="VerbatimChar"/>
        </w:rPr>
        <w:t xml:space="preserve">│ • Simulation│ • Quality   │ • Customer  │ • Connected │ • Predictive       │</w:t>
      </w:r>
      <w:r>
        <w:br/>
      </w:r>
      <w:r>
        <w:rPr>
          <w:rStyle w:val="VerbatimChar"/>
        </w:rPr>
        <w:t xml:space="preserve">│ • Testing   │   Control   │   Analytics │   Services  │   Maintenance      │</w:t>
      </w:r>
      <w:r>
        <w:br/>
      </w:r>
      <w:r>
        <w:rPr>
          <w:rStyle w:val="VerbatimChar"/>
        </w:rPr>
        <w:t xml:space="preserve">│ • Data-     │ • Process   │ • Pricing   │ • Fleet     │ • Warranty         │</w:t>
      </w:r>
      <w:r>
        <w:br/>
      </w:r>
      <w:r>
        <w:rPr>
          <w:rStyle w:val="VerbatimChar"/>
        </w:rPr>
        <w:t xml:space="preserve">│   Driven    │   Optim.    │   Optim.    │   Mgmt      │   Analytics        │</w:t>
      </w:r>
      <w:r>
        <w:br/>
      </w:r>
      <w:r>
        <w:rPr>
          <w:rStyle w:val="VerbatimChar"/>
        </w:rPr>
        <w:t xml:space="preserve">│   Design    │ • Supply    │ • Lead      │ • Usage-    │ • Parts Demand     │</w:t>
      </w:r>
      <w:r>
        <w:br/>
      </w:r>
      <w:r>
        <w:rPr>
          <w:rStyle w:val="VerbatimChar"/>
        </w:rPr>
        <w:t xml:space="preserve">│             │   Chain     │   Scoring   │   Based Ins.│   Forecasting      │</w:t>
      </w:r>
      <w:r>
        <w:br/>
      </w:r>
      <w:r>
        <w:rPr>
          <w:rStyle w:val="VerbatimChar"/>
        </w:rPr>
        <w:t xml:space="preserve">└─────────────┴─────────────┴─────────────┴─────────────┴────────────────────┘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9" w:name="detaillierte-use-cases"/>
    <w:p>
      <w:pPr>
        <w:pStyle w:val="Heading2"/>
      </w:pPr>
      <w:r>
        <w:t xml:space="preserve">4. Detaillierte Use Cases</w:t>
      </w:r>
    </w:p>
    <w:bookmarkStart w:id="31" w:name="entwicklung-rd-development-support"/>
    <w:p>
      <w:pPr>
        <w:pStyle w:val="Heading3"/>
      </w:pPr>
      <w:r>
        <w:t xml:space="preserve">4.1 ENTWICKLUNG (R&amp;D / Development Support)</w:t>
      </w:r>
    </w:p>
    <w:bookmarkStart w:id="27" w:name="X3bb7682ea4c41b8d0d40eec117eb8c05142f741"/>
    <w:p>
      <w:pPr>
        <w:pStyle w:val="Heading4"/>
      </w:pPr>
      <w:r>
        <w:t xml:space="preserve">UC-DEV-01: Virtual Vehicle Validation mit Digital Twin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Vollständige Fahrzeug-Simulation vor physischem Prototypenbau</w:t>
      </w:r>
    </w:p>
    <w:p>
      <w:pPr>
        <w:pStyle w:val="BodyText"/>
      </w:pPr>
      <w:r>
        <w:rPr>
          <w:bCs/>
          <w:b/>
        </w:rPr>
        <w:t xml:space="preserve">Datenquellen:</w:t>
      </w:r>
      <w:r>
        <w:t xml:space="preserve"> </w:t>
      </w:r>
      <w:r>
        <w:t xml:space="preserve">- CAD/CAE Daten</w:t>
      </w:r>
      <w:r>
        <w:t xml:space="preserve"> </w:t>
      </w:r>
      <w:r>
        <w:t xml:space="preserve">- Historische Test- und Validierungsdaten</w:t>
      </w:r>
      <w:r>
        <w:t xml:space="preserve"> </w:t>
      </w:r>
      <w:r>
        <w:t xml:space="preserve">- Sensorik-Simulationsdaten</w:t>
      </w:r>
      <w:r>
        <w:t xml:space="preserve"> </w:t>
      </w:r>
      <w:r>
        <w:t xml:space="preserve">- Umwelt- und Straßenbedingungen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 Time-to-Market Reduktion: 2 Jahre (Siemens PAVE360)</w:t>
      </w:r>
      <w:r>
        <w:t xml:space="preserve"> </w:t>
      </w:r>
      <w:r>
        <w:t xml:space="preserve">- Prototypenkosten-Reduktion: 40-60%</w:t>
      </w:r>
      <w:r>
        <w:t xml:space="preserve"> </w:t>
      </w:r>
      <w:r>
        <w:t xml:space="preserve">- Frühzeitige Fehlererkennung</w:t>
      </w:r>
    </w:p>
    <w:p>
      <w:pPr>
        <w:pStyle w:val="BodyTex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Siemens PAVE360 Automotive, NVIDIA Omniverse, Databricks für Datenintegration</w:t>
      </w:r>
    </w:p>
    <w:p>
      <w:pPr>
        <w:pStyle w:val="BodyText"/>
      </w:pPr>
      <w:r>
        <w:rPr>
          <w:bCs/>
          <w:b/>
        </w:rPr>
        <w:t xml:space="preserve">Stakeholder:</w:t>
      </w:r>
      <w:r>
        <w:t xml:space="preserve"> </w:t>
      </w:r>
      <w:r>
        <w:t xml:space="preserve">R&amp;D, Simulationsingenieure, Fahrzeugarchitekten</w:t>
      </w:r>
    </w:p>
    <w:p>
      <w:r>
        <w:pict>
          <v:rect style="width:0;height:1.5pt" o:hralign="center" o:hrstd="t" o:hr="t"/>
        </w:pict>
      </w:r>
    </w:p>
    <w:bookmarkEnd w:id="27"/>
    <w:bookmarkStart w:id="28" w:name="X7cb40856b6b3fd40e10df21b6de822d5a16ad25"/>
    <w:p>
      <w:pPr>
        <w:pStyle w:val="Heading4"/>
      </w:pPr>
      <w:r>
        <w:t xml:space="preserve">UC-DEV-02: GenAI-gestütztes Requirements Engineering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KI-basierte Analyse und Klassifikation von Anforderungen</w:t>
      </w:r>
    </w:p>
    <w:p>
      <w:pPr>
        <w:pStyle w:val="BodyText"/>
      </w:pPr>
      <w:r>
        <w:rPr>
          <w:bCs/>
          <w:b/>
        </w:rPr>
        <w:t xml:space="preserve">Datenquellen:</w:t>
      </w:r>
      <w:r>
        <w:t xml:space="preserve"> </w:t>
      </w:r>
      <w:r>
        <w:t xml:space="preserve">- Lastenheft-Dokumente</w:t>
      </w:r>
      <w:r>
        <w:t xml:space="preserve"> </w:t>
      </w:r>
      <w:r>
        <w:t xml:space="preserve">- Historische Requirements</w:t>
      </w:r>
      <w:r>
        <w:t xml:space="preserve"> </w:t>
      </w:r>
      <w:r>
        <w:t xml:space="preserve">- Testfall-Datenbanken</w:t>
      </w:r>
      <w:r>
        <w:t xml:space="preserve"> </w:t>
      </w:r>
      <w:r>
        <w:t xml:space="preserve">- Fehlerberichte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- 50%+ Automatisierung von Knowledge-Worker-Tasks</w:t>
      </w:r>
      <w:r>
        <w:t xml:space="preserve"> </w:t>
      </w:r>
      <w:r>
        <w:t xml:space="preserve">- Reduzierung von Änderungen im Entwicklungsprozess</w:t>
      </w:r>
      <w:r>
        <w:t xml:space="preserve"> </w:t>
      </w:r>
      <w:r>
        <w:t xml:space="preserve">- Schnellere Testfall-Generierung</w:t>
      </w:r>
    </w:p>
    <w:p>
      <w:pPr>
        <w:pStyle w:val="BodyTex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LLMs, NLP, Databricks ML Runtime</w:t>
      </w:r>
    </w:p>
    <w:p>
      <w:pPr>
        <w:pStyle w:val="BodyText"/>
      </w:pPr>
      <w:r>
        <w:rPr>
          <w:bCs/>
          <w:b/>
        </w:rPr>
        <w:t xml:space="preserve">Stakeholder:</w:t>
      </w:r>
      <w:r>
        <w:t xml:space="preserve"> </w:t>
      </w:r>
      <w:r>
        <w:t xml:space="preserve">Systems Engineering, Test-Teams, Projektmanagement</w:t>
      </w:r>
    </w:p>
    <w:p>
      <w:r>
        <w:pict>
          <v:rect style="width:0;height:1.5pt" o:hralign="center" o:hrstd="t" o:hr="t"/>
        </w:pict>
      </w:r>
    </w:p>
    <w:bookmarkEnd w:id="28"/>
    <w:bookmarkStart w:id="29" w:name="X1205420c98d68481ff8b08dfca0ad469c938b71"/>
    <w:p>
      <w:pPr>
        <w:pStyle w:val="Heading4"/>
      </w:pPr>
      <w:r>
        <w:t xml:space="preserve">UC-DEV-03: Data-Driven Battery Design &amp; Optimization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KI-gestützte Vorhersage von Batterieverhalten und Lebensdauer</w:t>
      </w:r>
    </w:p>
    <w:p>
      <w:pPr>
        <w:pStyle w:val="BodyText"/>
      </w:pPr>
      <w:r>
        <w:rPr>
          <w:bCs/>
          <w:b/>
        </w:rPr>
        <w:t xml:space="preserve">Datenquellen:</w:t>
      </w:r>
      <w:r>
        <w:t xml:space="preserve"> </w:t>
      </w:r>
      <w:r>
        <w:t xml:space="preserve">- Labortest-Daten</w:t>
      </w:r>
      <w:r>
        <w:t xml:space="preserve"> </w:t>
      </w:r>
      <w:r>
        <w:t xml:space="preserve">- Feld-Rückmeldungen bestehender Fahrzeuge</w:t>
      </w:r>
      <w:r>
        <w:t xml:space="preserve"> </w:t>
      </w:r>
      <w:r>
        <w:t xml:space="preserve">- Umweltbedingungen</w:t>
      </w:r>
      <w:r>
        <w:t xml:space="preserve"> </w:t>
      </w:r>
      <w:r>
        <w:t xml:space="preserve">- Ladezyklen-Historie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- 2x Zyklusleben-Verbesserung (Factorial Gammatron)</w:t>
      </w:r>
      <w:r>
        <w:t xml:space="preserve"> </w:t>
      </w:r>
      <w:r>
        <w:t xml:space="preserve">- R&amp;D-Zyklen von Monaten auf Tage reduziert</w:t>
      </w:r>
      <w:r>
        <w:t xml:space="preserve"> </w:t>
      </w:r>
      <w:r>
        <w:t xml:space="preserve">- Kostenoptimierung der Zellchemie</w:t>
      </w:r>
    </w:p>
    <w:p>
      <w:pPr>
        <w:pStyle w:val="BodyTex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Physics+ML Hybrid Models, Databricks AutoML</w:t>
      </w:r>
    </w:p>
    <w:p>
      <w:pPr>
        <w:pStyle w:val="BodyText"/>
      </w:pPr>
      <w:r>
        <w:rPr>
          <w:bCs/>
          <w:b/>
        </w:rPr>
        <w:t xml:space="preserve">Stakeholder:</w:t>
      </w:r>
      <w:r>
        <w:t xml:space="preserve"> </w:t>
      </w:r>
      <w:r>
        <w:t xml:space="preserve">Batterie-Entwicklung, Elektrifizierungsteam</w:t>
      </w:r>
    </w:p>
    <w:p>
      <w:r>
        <w:pict>
          <v:rect style="width:0;height:1.5pt" o:hralign="center" o:hrstd="t" o:hr="t"/>
        </w:pict>
      </w:r>
    </w:p>
    <w:bookmarkEnd w:id="29"/>
    <w:bookmarkStart w:id="30" w:name="Xcdf2a1ae9b19bf78cad122730df50ea79335c6f"/>
    <w:p>
      <w:pPr>
        <w:pStyle w:val="Heading4"/>
      </w:pPr>
      <w:r>
        <w:t xml:space="preserve">UC-DEV-04: Autonomous Driving Simulation &amp; Synthetic Data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Generierung synthetischer Trainingsdaten für AD-Algorithmen</w:t>
      </w:r>
    </w:p>
    <w:p>
      <w:pPr>
        <w:pStyle w:val="BodyText"/>
      </w:pPr>
      <w:r>
        <w:rPr>
          <w:bCs/>
          <w:b/>
        </w:rPr>
        <w:t xml:space="preserve">Datenquellen:</w:t>
      </w:r>
      <w:r>
        <w:t xml:space="preserve"> </w:t>
      </w:r>
      <w:r>
        <w:t xml:space="preserve">- Reale Fahrdaten (anonymisiert)</w:t>
      </w:r>
      <w:r>
        <w:t xml:space="preserve"> </w:t>
      </w:r>
      <w:r>
        <w:t xml:space="preserve">- HD-Maps</w:t>
      </w:r>
      <w:r>
        <w:t xml:space="preserve"> </w:t>
      </w:r>
      <w:r>
        <w:t xml:space="preserve">- Sensorrohdaten (LiDAR, Radar, Kameras)</w:t>
      </w:r>
      <w:r>
        <w:t xml:space="preserve"> </w:t>
      </w:r>
      <w:r>
        <w:t xml:space="preserve">- Verkehrsszenario-Bibliotheken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 Millionen Testszenarien virtuell (Waymo: 20 Mio. Fahrmeilen)</w:t>
      </w:r>
      <w:r>
        <w:t xml:space="preserve"> </w:t>
      </w:r>
      <w:r>
        <w:t xml:space="preserve">- Reduktion realer Testfahrten</w:t>
      </w:r>
      <w:r>
        <w:t xml:space="preserve"> </w:t>
      </w:r>
      <w:r>
        <w:t xml:space="preserve">- Edge-Case-Abdeckung</w:t>
      </w:r>
    </w:p>
    <w:p>
      <w:pPr>
        <w:pStyle w:val="BodyTex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GANs, Diffusion Models, Databricks + NVIDIA</w:t>
      </w:r>
    </w:p>
    <w:p>
      <w:pPr>
        <w:pStyle w:val="BodyText"/>
      </w:pPr>
      <w:r>
        <w:rPr>
          <w:bCs/>
          <w:b/>
        </w:rPr>
        <w:t xml:space="preserve">Stakeholder:</w:t>
      </w:r>
      <w:r>
        <w:t xml:space="preserve"> </w:t>
      </w:r>
      <w:r>
        <w:t xml:space="preserve">ADAS/AD-Entwicklung, Validierung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roduktion-manufacturing"/>
    <w:p>
      <w:pPr>
        <w:pStyle w:val="Heading3"/>
      </w:pPr>
      <w:r>
        <w:t xml:space="preserve">4.2 PRODUKTION (Manufacturing)</w:t>
      </w:r>
    </w:p>
    <w:bookmarkStart w:id="32" w:name="uc-prod-01-predictive-quality-analytics"/>
    <w:p>
      <w:pPr>
        <w:pStyle w:val="Heading4"/>
      </w:pPr>
      <w:r>
        <w:t xml:space="preserve">UC-PROD-01: Predictive Quality Analytics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Vorhersage von Qualitätsproblemen vor Produktionsende</w:t>
      </w:r>
    </w:p>
    <w:p>
      <w:pPr>
        <w:pStyle w:val="BodyText"/>
      </w:pPr>
      <w:r>
        <w:rPr>
          <w:bCs/>
          <w:b/>
        </w:rPr>
        <w:t xml:space="preserve">Datenquellen:</w:t>
      </w:r>
      <w:r>
        <w:t xml:space="preserve"> </w:t>
      </w:r>
      <w:r>
        <w:t xml:space="preserve">- Prozessparameter (Temperatur, Druck, Zeit)</w:t>
      </w:r>
      <w:r>
        <w:t xml:space="preserve"> </w:t>
      </w:r>
      <w:r>
        <w:t xml:space="preserve">- Inline-Messtechnik</w:t>
      </w:r>
      <w:r>
        <w:t xml:space="preserve"> </w:t>
      </w:r>
      <w:r>
        <w:t xml:space="preserve">- Lieferanten-Qualitätsdaten</w:t>
      </w:r>
      <w:r>
        <w:t xml:space="preserve"> </w:t>
      </w:r>
      <w:r>
        <w:t xml:space="preserve">- Historische Fehlerbilder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 Reduktion von Nacharbeit: 30-50%</w:t>
      </w:r>
      <w:r>
        <w:t xml:space="preserve"> </w:t>
      </w:r>
      <w:r>
        <w:t xml:space="preserve">- Früherkennung von systematischen Fehlern</w:t>
      </w:r>
      <w:r>
        <w:t xml:space="preserve"> </w:t>
      </w:r>
      <w:r>
        <w:t xml:space="preserve">- Vermeidung von Rückrufen</w:t>
      </w:r>
    </w:p>
    <w:p>
      <w:pPr>
        <w:pStyle w:val="BodyTex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ML-basierte Anomalie-Erkennung, Databricks Lakehouse Monitoring</w:t>
      </w:r>
    </w:p>
    <w:p>
      <w:pPr>
        <w:pStyle w:val="BodyText"/>
      </w:pPr>
      <w:r>
        <w:rPr>
          <w:bCs/>
          <w:b/>
        </w:rPr>
        <w:t xml:space="preserve">Stakeholder:</w:t>
      </w:r>
      <w:r>
        <w:t xml:space="preserve"> </w:t>
      </w:r>
      <w:r>
        <w:t xml:space="preserve">Qualitätsmanagement, Produktionsleitung</w:t>
      </w:r>
    </w:p>
    <w:p>
      <w:r>
        <w:pict>
          <v:rect style="width:0;height:1.5pt" o:hralign="center" o:hrstd="t" o:hr="t"/>
        </w:pict>
      </w:r>
    </w:p>
    <w:bookmarkEnd w:id="32"/>
    <w:bookmarkStart w:id="33" w:name="X3d61b85e7d64efb6df0f7d82fa95bdfef3f8a41"/>
    <w:p>
      <w:pPr>
        <w:pStyle w:val="Heading4"/>
      </w:pPr>
      <w:r>
        <w:t xml:space="preserve">UC-PROD-02: Supply Chain Visibility &amp; Optimization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Echzeit-Transparenz über die gesamte Lieferkette</w:t>
      </w:r>
    </w:p>
    <w:p>
      <w:pPr>
        <w:pStyle w:val="BodyText"/>
      </w:pPr>
      <w:r>
        <w:rPr>
          <w:bCs/>
          <w:b/>
        </w:rPr>
        <w:t xml:space="preserve">Datenquellen:</w:t>
      </w:r>
      <w:r>
        <w:t xml:space="preserve"> </w:t>
      </w:r>
      <w:r>
        <w:t xml:space="preserve">- Lieferanten-EDI-Daten</w:t>
      </w:r>
      <w:r>
        <w:t xml:space="preserve"> </w:t>
      </w:r>
      <w:r>
        <w:t xml:space="preserve">- Logistik-Tracking</w:t>
      </w:r>
      <w:r>
        <w:t xml:space="preserve"> </w:t>
      </w:r>
      <w:r>
        <w:t xml:space="preserve">- Bestandsdaten (ERP)</w:t>
      </w:r>
      <w:r>
        <w:t xml:space="preserve"> </w:t>
      </w:r>
      <w:r>
        <w:t xml:space="preserve">- Externe Daten (Wetter, Geopolitik, Transportstörungen)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 Mercedes-Benz: Signifikante Kosteneffizienz durch eXtollo Plattform</w:t>
      </w:r>
      <w:r>
        <w:t xml:space="preserve"> </w:t>
      </w:r>
      <w:r>
        <w:t xml:space="preserve">- Bestandsoptimierung</w:t>
      </w:r>
      <w:r>
        <w:t xml:space="preserve"> </w:t>
      </w:r>
      <w:r>
        <w:t xml:space="preserve">- Resilienz gegen Lieferketten-Störungen</w:t>
      </w:r>
    </w:p>
    <w:p>
      <w:pPr>
        <w:pStyle w:val="BodyTex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Databricks, Delta Sharing für Supplier-Kollaboration</w:t>
      </w:r>
    </w:p>
    <w:p>
      <w:pPr>
        <w:pStyle w:val="BodyText"/>
      </w:pPr>
      <w:r>
        <w:rPr>
          <w:bCs/>
          <w:b/>
        </w:rPr>
        <w:t xml:space="preserve">Stakeholder:</w:t>
      </w:r>
      <w:r>
        <w:t xml:space="preserve"> </w:t>
      </w:r>
      <w:r>
        <w:t xml:space="preserve">Supply Chain Management, Einkauf, Logistik</w:t>
      </w:r>
    </w:p>
    <w:p>
      <w:r>
        <w:pict>
          <v:rect style="width:0;height:1.5pt" o:hralign="center" o:hrstd="t" o:hr="t"/>
        </w:pict>
      </w:r>
    </w:p>
    <w:bookmarkEnd w:id="33"/>
    <w:bookmarkStart w:id="34" w:name="X45c3d263e7dd1a97c995ed3ba607ea711e04ac8"/>
    <w:p>
      <w:pPr>
        <w:pStyle w:val="Heading4"/>
      </w:pPr>
      <w:r>
        <w:t xml:space="preserve">UC-PROD-03: Smart Factory / Digital Twin der Produktion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Virtuelles Abbild der gesamten Produktionslinie</w:t>
      </w:r>
    </w:p>
    <w:p>
      <w:pPr>
        <w:pStyle w:val="BodyText"/>
      </w:pPr>
      <w:r>
        <w:rPr>
          <w:bCs/>
          <w:b/>
        </w:rPr>
        <w:t xml:space="preserve">Datenquellen:</w:t>
      </w:r>
      <w:r>
        <w:t xml:space="preserve"> </w:t>
      </w:r>
      <w:r>
        <w:t xml:space="preserve">- IoT-Sensoren (Maschinen)</w:t>
      </w:r>
      <w:r>
        <w:t xml:space="preserve"> </w:t>
      </w:r>
      <w:r>
        <w:t xml:space="preserve">- MES/SCADA-Systeme</w:t>
      </w:r>
      <w:r>
        <w:t xml:space="preserve"> </w:t>
      </w:r>
      <w:r>
        <w:t xml:space="preserve">- Energieverbrauchsdaten</w:t>
      </w:r>
      <w:r>
        <w:t xml:space="preserve"> </w:t>
      </w:r>
      <w:r>
        <w:t xml:space="preserve">- Mitarbeiter-Einsatzplanung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 VW: Echtzeit-Engpass-Identifikation</w:t>
      </w:r>
      <w:r>
        <w:t xml:space="preserve"> </w:t>
      </w:r>
      <w:r>
        <w:t xml:space="preserve">- Schaeffler: 50% der Werke in NVIDIA Omniverse bis 2030</w:t>
      </w:r>
      <w:r>
        <w:t xml:space="preserve"> </w:t>
      </w:r>
      <w:r>
        <w:t xml:space="preserve">- Energieeffizienz-Optimierung</w:t>
      </w:r>
    </w:p>
    <w:p>
      <w:pPr>
        <w:pStyle w:val="BodyTex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NVIDIA Omniverse, Siemens Xcelerator, Databricks Streaming</w:t>
      </w:r>
    </w:p>
    <w:p>
      <w:pPr>
        <w:pStyle w:val="BodyText"/>
      </w:pPr>
      <w:r>
        <w:rPr>
          <w:bCs/>
          <w:b/>
        </w:rPr>
        <w:t xml:space="preserve">Stakeholder:</w:t>
      </w:r>
      <w:r>
        <w:t xml:space="preserve"> </w:t>
      </w:r>
      <w:r>
        <w:t xml:space="preserve">Werksleitung, Lean Management, IT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verkauf-marketing-b2c"/>
    <w:p>
      <w:pPr>
        <w:pStyle w:val="Heading3"/>
      </w:pPr>
      <w:r>
        <w:t xml:space="preserve">4.3 VERKAUF &amp; MARKETING (B2C)</w:t>
      </w:r>
    </w:p>
    <w:bookmarkStart w:id="36" w:name="X39cfcaffecbe3d1a00b4a0bc137c6a1accef5e8"/>
    <w:p>
      <w:pPr>
        <w:pStyle w:val="Heading4"/>
      </w:pPr>
      <w:r>
        <w:t xml:space="preserve">UC-SALES-01: Customer 360 &amp; Personalisierung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Ganzheitliche Kundenansicht für personalisierte Ansprache</w:t>
      </w:r>
    </w:p>
    <w:p>
      <w:pPr>
        <w:pStyle w:val="BodyText"/>
      </w:pPr>
      <w:r>
        <w:rPr>
          <w:bCs/>
          <w:b/>
        </w:rPr>
        <w:t xml:space="preserve">Datenquellen:</w:t>
      </w:r>
      <w:r>
        <w:t xml:space="preserve"> </w:t>
      </w:r>
      <w:r>
        <w:t xml:space="preserve">- CRM-Daten</w:t>
      </w:r>
      <w:r>
        <w:t xml:space="preserve"> </w:t>
      </w:r>
      <w:r>
        <w:t xml:space="preserve">- Website-/App-Interaktionen</w:t>
      </w:r>
      <w:r>
        <w:t xml:space="preserve"> </w:t>
      </w:r>
      <w:r>
        <w:t xml:space="preserve">- Fahrzeugnutzungsdaten (mit Consent)</w:t>
      </w:r>
      <w:r>
        <w:t xml:space="preserve"> </w:t>
      </w:r>
      <w:r>
        <w:t xml:space="preserve">- Service-Historie</w:t>
      </w:r>
      <w:r>
        <w:t xml:space="preserve"> </w:t>
      </w:r>
      <w:r>
        <w:t xml:space="preserve">- Social Media Sentiments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 Höhere Conversion-Raten</w:t>
      </w:r>
      <w:r>
        <w:t xml:space="preserve"> </w:t>
      </w:r>
      <w:r>
        <w:t xml:space="preserve">- Kundenbindung über Lebenszyklus</w:t>
      </w:r>
      <w:r>
        <w:t xml:space="preserve"> </w:t>
      </w:r>
      <w:r>
        <w:t xml:space="preserve">- Cross-/Upselling-Potenziale</w:t>
      </w:r>
    </w:p>
    <w:p>
      <w:pPr>
        <w:pStyle w:val="BodyTex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Databricks Customer 360, ML für Next-Best-Action</w:t>
      </w:r>
    </w:p>
    <w:p>
      <w:pPr>
        <w:pStyle w:val="BodyText"/>
      </w:pPr>
      <w:r>
        <w:rPr>
          <w:bCs/>
          <w:b/>
        </w:rPr>
        <w:t xml:space="preserve">Stakeholder:</w:t>
      </w:r>
      <w:r>
        <w:t xml:space="preserve"> </w:t>
      </w:r>
      <w:r>
        <w:t xml:space="preserve">Marketing, Vertrieb, Customer Experience</w:t>
      </w:r>
    </w:p>
    <w:p>
      <w:r>
        <w:pict>
          <v:rect style="width:0;height:1.5pt" o:hralign="center" o:hrstd="t" o:hr="t"/>
        </w:pict>
      </w:r>
    </w:p>
    <w:bookmarkEnd w:id="36"/>
    <w:bookmarkStart w:id="37" w:name="Xd5af1c18f7c9ec4f1eccdb82006b8dde949d85c"/>
    <w:p>
      <w:pPr>
        <w:pStyle w:val="Heading4"/>
      </w:pPr>
      <w:r>
        <w:t xml:space="preserve">UC-SALES-02: Dynamic Pricing &amp; Incentive Optimization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Datengetriebene Preisgestaltung und Rabattsteuerung</w:t>
      </w:r>
    </w:p>
    <w:p>
      <w:pPr>
        <w:pStyle w:val="BodyText"/>
      </w:pPr>
      <w:r>
        <w:rPr>
          <w:bCs/>
          <w:b/>
        </w:rPr>
        <w:t xml:space="preserve">Datenquellen:</w:t>
      </w:r>
      <w:r>
        <w:t xml:space="preserve"> </w:t>
      </w:r>
      <w:r>
        <w:t xml:space="preserve">- Marktdaten (Wettbewerberpreise)</w:t>
      </w:r>
      <w:r>
        <w:t xml:space="preserve"> </w:t>
      </w:r>
      <w:r>
        <w:t xml:space="preserve">- Bestandsdaten (Händlerlager)</w:t>
      </w:r>
      <w:r>
        <w:t xml:space="preserve"> </w:t>
      </w:r>
      <w:r>
        <w:t xml:space="preserve">- Nachfrageprognosen</w:t>
      </w:r>
      <w:r>
        <w:t xml:space="preserve"> </w:t>
      </w:r>
      <w:r>
        <w:t xml:space="preserve">- Historische Verkaufsdaten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 Margenoptimierung</w:t>
      </w:r>
      <w:r>
        <w:t xml:space="preserve"> </w:t>
      </w:r>
      <w:r>
        <w:t xml:space="preserve">- Bestandsabbau beschleunigt</w:t>
      </w:r>
      <w:r>
        <w:t xml:space="preserve"> </w:t>
      </w:r>
      <w:r>
        <w:t xml:space="preserve">- Wettbewerbsfähigkeit</w:t>
      </w:r>
    </w:p>
    <w:p>
      <w:pPr>
        <w:pStyle w:val="BodyTex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Predictive Analytics, Databricks ML</w:t>
      </w:r>
    </w:p>
    <w:p>
      <w:pPr>
        <w:pStyle w:val="BodyText"/>
      </w:pPr>
      <w:r>
        <w:rPr>
          <w:bCs/>
          <w:b/>
        </w:rPr>
        <w:t xml:space="preserve">Stakeholder:</w:t>
      </w:r>
      <w:r>
        <w:t xml:space="preserve"> </w:t>
      </w:r>
      <w:r>
        <w:t xml:space="preserve">Pricing, Vertriebssteuerung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fahrzeugnutzung-connected-services"/>
    <w:p>
      <w:pPr>
        <w:pStyle w:val="Heading3"/>
      </w:pPr>
      <w:r>
        <w:t xml:space="preserve">4.4 FAHRZEUGNUTZUNG (Connected Services)</w:t>
      </w:r>
    </w:p>
    <w:bookmarkStart w:id="39" w:name="X3f4afd07158e4ddb841fc10e0f721c051ef3acb"/>
    <w:p>
      <w:pPr>
        <w:pStyle w:val="Heading4"/>
      </w:pPr>
      <w:r>
        <w:t xml:space="preserve">UC-USE-01: Predictive Maintenance für Endkunden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Vorausschauende Wartungsempfehlungen basierend auf Echtzeitdaten</w:t>
      </w:r>
    </w:p>
    <w:p>
      <w:pPr>
        <w:pStyle w:val="BodyText"/>
      </w:pPr>
      <w:r>
        <w:rPr>
          <w:bCs/>
          <w:b/>
        </w:rPr>
        <w:t xml:space="preserve">Datenquellen:</w:t>
      </w:r>
      <w:r>
        <w:t xml:space="preserve"> </w:t>
      </w:r>
      <w:r>
        <w:t xml:space="preserve">- Fahrzeug-Telematik (DTCs, Sensorwerte)</w:t>
      </w:r>
      <w:r>
        <w:t xml:space="preserve"> </w:t>
      </w:r>
      <w:r>
        <w:t xml:space="preserve">- Fahrverhalten</w:t>
      </w:r>
      <w:r>
        <w:t xml:space="preserve"> </w:t>
      </w:r>
      <w:r>
        <w:t xml:space="preserve">- Umweltbedingungen</w:t>
      </w:r>
      <w:r>
        <w:t xml:space="preserve"> </w:t>
      </w:r>
      <w:r>
        <w:t xml:space="preserve">- Wartungshistorie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 Reduktion ungeplanter Ausfälle: 30-50%</w:t>
      </w:r>
      <w:r>
        <w:t xml:space="preserve"> </w:t>
      </w:r>
      <w:r>
        <w:t xml:space="preserve">- Kundenzufriedenheit erhöht</w:t>
      </w:r>
      <w:r>
        <w:t xml:space="preserve"> </w:t>
      </w:r>
      <w:r>
        <w:t xml:space="preserve">- Service-Revenue gesteigert</w:t>
      </w:r>
    </w:p>
    <w:p>
      <w:pPr>
        <w:pStyle w:val="BodyTex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Edge Computing, Databricks Streaming, ML Models</w:t>
      </w:r>
    </w:p>
    <w:p>
      <w:pPr>
        <w:pStyle w:val="BodyText"/>
      </w:pPr>
      <w:r>
        <w:rPr>
          <w:bCs/>
          <w:b/>
        </w:rPr>
        <w:t xml:space="preserve">Stakeholder:</w:t>
      </w:r>
      <w:r>
        <w:t xml:space="preserve"> </w:t>
      </w:r>
      <w:r>
        <w:t xml:space="preserve">Connected Services, Aftersales</w:t>
      </w:r>
    </w:p>
    <w:p>
      <w:r>
        <w:pict>
          <v:rect style="width:0;height:1.5pt" o:hralign="center" o:hrstd="t" o:hr="t"/>
        </w:pict>
      </w:r>
    </w:p>
    <w:bookmarkEnd w:id="39"/>
    <w:bookmarkStart w:id="40" w:name="uc-use-02-usage-based-insurance-ubi"/>
    <w:p>
      <w:pPr>
        <w:pStyle w:val="Heading4"/>
      </w:pPr>
      <w:r>
        <w:t xml:space="preserve">UC-USE-02: Usage-Based Insurance (UBI)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Versicherungstarife basierend auf tatsächlichem Fahrverhalten</w:t>
      </w:r>
    </w:p>
    <w:p>
      <w:pPr>
        <w:pStyle w:val="BodyText"/>
      </w:pPr>
      <w:r>
        <w:rPr>
          <w:bCs/>
          <w:b/>
        </w:rPr>
        <w:t xml:space="preserve">Datenquellen:</w:t>
      </w:r>
      <w:r>
        <w:t xml:space="preserve"> </w:t>
      </w:r>
      <w:r>
        <w:t xml:space="preserve">- Fahrdaten (Geschwindigkeit, Beschleunigung, Bremsen)</w:t>
      </w:r>
      <w:r>
        <w:t xml:space="preserve"> </w:t>
      </w:r>
      <w:r>
        <w:t xml:space="preserve">- Fahrzeiten und -strecken</w:t>
      </w:r>
      <w:r>
        <w:t xml:space="preserve"> </w:t>
      </w:r>
      <w:r>
        <w:t xml:space="preserve">- Unfallhistorie (anonymisiert)</w:t>
      </w:r>
    </w:p>
    <w:p>
      <w:pPr>
        <w:pStyle w:val="BodyText"/>
      </w:pPr>
      <w:r>
        <w:rPr>
          <w:bCs/>
          <w:b/>
        </w:rPr>
        <w:t xml:space="preserve">Business Value (B2B für Versicherer):</w:t>
      </w:r>
      <w:r>
        <w:t xml:space="preserve"> </w:t>
      </w:r>
      <w:r>
        <w:t xml:space="preserve">- Präzisere Risikoeinschätzung</w:t>
      </w:r>
      <w:r>
        <w:t xml:space="preserve"> </w:t>
      </w:r>
      <w:r>
        <w:t xml:space="preserve">- Neue Geschäftsmodelle</w:t>
      </w:r>
      <w:r>
        <w:t xml:space="preserve"> </w:t>
      </w:r>
      <w:r>
        <w:t xml:space="preserve">- Schadensreduktion durch Anreize</w:t>
      </w:r>
    </w:p>
    <w:p>
      <w:pPr>
        <w:pStyle w:val="BodyTex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Telematics Data Processing, Delta Sharing</w:t>
      </w:r>
    </w:p>
    <w:p>
      <w:pPr>
        <w:pStyle w:val="BodyText"/>
      </w:pPr>
      <w:r>
        <w:rPr>
          <w:bCs/>
          <w:b/>
        </w:rPr>
        <w:t xml:space="preserve">Stakeholder:</w:t>
      </w:r>
      <w:r>
        <w:t xml:space="preserve"> </w:t>
      </w:r>
      <w:r>
        <w:t xml:space="preserve">Versicherungspartner, Connected Services</w:t>
      </w:r>
    </w:p>
    <w:p>
      <w:r>
        <w:pict>
          <v:rect style="width:0;height:1.5pt" o:hralign="center" o:hrstd="t" o:hr="t"/>
        </w:pict>
      </w:r>
    </w:p>
    <w:bookmarkEnd w:id="40"/>
    <w:bookmarkStart w:id="41" w:name="uc-use-03-in-vehicle-ai-assistant-genai"/>
    <w:p>
      <w:pPr>
        <w:pStyle w:val="Heading4"/>
      </w:pPr>
      <w:r>
        <w:t xml:space="preserve">UC-USE-03: In-Vehicle AI Assistant (GenAI)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Intelligenter Sprachassistent mit natürlicher Interaktion</w:t>
      </w:r>
    </w:p>
    <w:p>
      <w:pPr>
        <w:pStyle w:val="BodyText"/>
      </w:pPr>
      <w:r>
        <w:rPr>
          <w:bCs/>
          <w:b/>
        </w:rPr>
        <w:t xml:space="preserve">Datenquellen:</w:t>
      </w:r>
      <w:r>
        <w:t xml:space="preserve"> </w:t>
      </w:r>
      <w:r>
        <w:t xml:space="preserve">- Fahrzeugstatus</w:t>
      </w:r>
      <w:r>
        <w:t xml:space="preserve"> </w:t>
      </w:r>
      <w:r>
        <w:t xml:space="preserve">- Navigation &amp; POI-Daten</w:t>
      </w:r>
      <w:r>
        <w:t xml:space="preserve"> </w:t>
      </w:r>
      <w:r>
        <w:t xml:space="preserve">- Nutzer-Präferenzen</w:t>
      </w:r>
      <w:r>
        <w:t xml:space="preserve"> </w:t>
      </w:r>
      <w:r>
        <w:t xml:space="preserve">- Externe APIs (Wetter, Nachrichten)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 Mercedes-Benz MBUX: Premium-Differenzierung</w:t>
      </w:r>
      <w:r>
        <w:t xml:space="preserve"> </w:t>
      </w:r>
      <w:r>
        <w:t xml:space="preserve">- BMW/VW mit ChatGPT-Integration</w:t>
      </w:r>
      <w:r>
        <w:t xml:space="preserve"> </w:t>
      </w:r>
      <w:r>
        <w:t xml:space="preserve">- Neue Monetarisierung (Subscription)</w:t>
      </w:r>
    </w:p>
    <w:p>
      <w:pPr>
        <w:pStyle w:val="BodyTex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LLMs, Edge AI, Cloud Backend</w:t>
      </w:r>
    </w:p>
    <w:p>
      <w:pPr>
        <w:pStyle w:val="BodyText"/>
      </w:pPr>
      <w:r>
        <w:rPr>
          <w:bCs/>
          <w:b/>
        </w:rPr>
        <w:t xml:space="preserve">Stakeholder:</w:t>
      </w:r>
      <w:r>
        <w:t xml:space="preserve"> </w:t>
      </w:r>
      <w:r>
        <w:t xml:space="preserve">Infotainment, UX, Connected Services</w:t>
      </w:r>
    </w:p>
    <w:p>
      <w:r>
        <w:pict>
          <v:rect style="width:0;height:1.5pt" o:hralign="center" o:hrstd="t" o:hr="t"/>
        </w:pict>
      </w:r>
    </w:p>
    <w:bookmarkEnd w:id="41"/>
    <w:bookmarkStart w:id="42" w:name="uc-use-04-v2gv2x-energy-management"/>
    <w:p>
      <w:pPr>
        <w:pStyle w:val="Heading4"/>
      </w:pPr>
      <w:r>
        <w:t xml:space="preserve">UC-USE-04: V2G/V2X Energy Management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Bidirektionale Energie-Integration mit Stromnetz/Gebäuden</w:t>
      </w:r>
    </w:p>
    <w:p>
      <w:pPr>
        <w:pStyle w:val="BodyText"/>
      </w:pPr>
      <w:r>
        <w:rPr>
          <w:bCs/>
          <w:b/>
        </w:rPr>
        <w:t xml:space="preserve">Datenquellen:</w:t>
      </w:r>
      <w:r>
        <w:t xml:space="preserve"> </w:t>
      </w:r>
      <w:r>
        <w:t xml:space="preserve">- Battery State of Charge (SoC)</w:t>
      </w:r>
      <w:r>
        <w:t xml:space="preserve"> </w:t>
      </w:r>
      <w:r>
        <w:t xml:space="preserve">- Strompreise (dynamisch)</w:t>
      </w:r>
      <w:r>
        <w:t xml:space="preserve"> </w:t>
      </w:r>
      <w:r>
        <w:t xml:space="preserve">- Grid-Anforderungen</w:t>
      </w:r>
      <w:r>
        <w:t xml:space="preserve"> </w:t>
      </w:r>
      <w:r>
        <w:t xml:space="preserve">- Nutzer-Fahrpläne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 Neue Revenue-Streams für Flottenbesitzer</w:t>
      </w:r>
      <w:r>
        <w:t xml:space="preserve"> </w:t>
      </w:r>
      <w:r>
        <w:t xml:space="preserve">- UK V2G Pilotprojekte: £420/Jahr Einnahmen pro Fahrzeug</w:t>
      </w:r>
      <w:r>
        <w:t xml:space="preserve"> </w:t>
      </w:r>
      <w:r>
        <w:t xml:space="preserve">- Grid-Stabilisierung</w:t>
      </w:r>
    </w:p>
    <w:p>
      <w:pPr>
        <w:pStyle w:val="BodyTex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ISO 15118, OCPP 2.x, Smart Charging Platforms</w:t>
      </w:r>
    </w:p>
    <w:p>
      <w:pPr>
        <w:pStyle w:val="BodyText"/>
      </w:pPr>
      <w:r>
        <w:rPr>
          <w:bCs/>
          <w:b/>
        </w:rPr>
        <w:t xml:space="preserve">Stakeholder:</w:t>
      </w:r>
      <w:r>
        <w:t xml:space="preserve"> </w:t>
      </w:r>
      <w:r>
        <w:t xml:space="preserve">Elektrifizierung, Energiepartner, Flottenmanagement</w:t>
      </w:r>
    </w:p>
    <w:p>
      <w:r>
        <w:pict>
          <v:rect style="width:0;height:1.5pt" o:hralign="center" o:hrstd="t" o:hr="t"/>
        </w:pict>
      </w:r>
    </w:p>
    <w:bookmarkEnd w:id="42"/>
    <w:bookmarkStart w:id="43" w:name="uc-use-05-fleet-management-optimization"/>
    <w:p>
      <w:pPr>
        <w:pStyle w:val="Heading4"/>
      </w:pPr>
      <w:r>
        <w:t xml:space="preserve">UC-USE-05: Fleet Management &amp; Optimization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Intelligente Flottenverwaltung für B2B-Kunden</w:t>
      </w:r>
    </w:p>
    <w:p>
      <w:pPr>
        <w:pStyle w:val="BodyText"/>
      </w:pPr>
      <w:r>
        <w:rPr>
          <w:bCs/>
          <w:b/>
        </w:rPr>
        <w:t xml:space="preserve">Datenquellen:</w:t>
      </w:r>
      <w:r>
        <w:t xml:space="preserve"> </w:t>
      </w:r>
      <w:r>
        <w:t xml:space="preserve">- Echtzeit-Fahrzeugposition</w:t>
      </w:r>
      <w:r>
        <w:t xml:space="preserve"> </w:t>
      </w:r>
      <w:r>
        <w:t xml:space="preserve">- Fahrzeugzustand &amp; Verbrauch</w:t>
      </w:r>
      <w:r>
        <w:t xml:space="preserve"> </w:t>
      </w:r>
      <w:r>
        <w:t xml:space="preserve">- Fahrereinsatzplanung</w:t>
      </w:r>
      <w:r>
        <w:t xml:space="preserve"> </w:t>
      </w:r>
      <w:r>
        <w:t xml:space="preserve">- Routenoptimierung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 TCO-Reduktion: 15-25%</w:t>
      </w:r>
      <w:r>
        <w:t xml:space="preserve"> </w:t>
      </w:r>
      <w:r>
        <w:t xml:space="preserve">- Auslastungsoptimierung</w:t>
      </w:r>
      <w:r>
        <w:t xml:space="preserve"> </w:t>
      </w:r>
      <w:r>
        <w:t xml:space="preserve">- CO2-Footprint-Tracking</w:t>
      </w:r>
    </w:p>
    <w:p>
      <w:pPr>
        <w:pStyle w:val="BodyTex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Databricks Geospatial, IoT Hub, ML Routing</w:t>
      </w:r>
    </w:p>
    <w:p>
      <w:pPr>
        <w:pStyle w:val="BodyText"/>
      </w:pPr>
      <w:r>
        <w:rPr>
          <w:bCs/>
          <w:b/>
        </w:rPr>
        <w:t xml:space="preserve">Stakeholder:</w:t>
      </w:r>
      <w:r>
        <w:t xml:space="preserve"> </w:t>
      </w:r>
      <w:r>
        <w:t xml:space="preserve">Fleet-Kunden, B2B-Vertrieb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ftersales-warranty"/>
    <w:p>
      <w:pPr>
        <w:pStyle w:val="Heading3"/>
      </w:pPr>
      <w:r>
        <w:t xml:space="preserve">4.5 AFTERSALES &amp; WARRANTY</w:t>
      </w:r>
    </w:p>
    <w:bookmarkStart w:id="45" w:name="X6e3cc0b23a905f7bbd333e43591c70f6ef9d0ff"/>
    <w:p>
      <w:pPr>
        <w:pStyle w:val="Heading4"/>
      </w:pPr>
      <w:r>
        <w:t xml:space="preserve">UC-AS-01: Warranty Analytics &amp; Fraud Detection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Analyse von Garantiefällen zur Kostenoptimierung</w:t>
      </w:r>
    </w:p>
    <w:p>
      <w:pPr>
        <w:pStyle w:val="BodyText"/>
      </w:pPr>
      <w:r>
        <w:rPr>
          <w:bCs/>
          <w:b/>
        </w:rPr>
        <w:t xml:space="preserve">Datenquellen:</w:t>
      </w:r>
      <w:r>
        <w:t xml:space="preserve"> </w:t>
      </w:r>
      <w:r>
        <w:t xml:space="preserve">- Garantieclaims</w:t>
      </w:r>
      <w:r>
        <w:t xml:space="preserve"> </w:t>
      </w:r>
      <w:r>
        <w:t xml:space="preserve">- Fahrzeug-Telematik</w:t>
      </w:r>
      <w:r>
        <w:t xml:space="preserve"> </w:t>
      </w:r>
      <w:r>
        <w:t xml:space="preserve">- Händler-/Werkstattdaten</w:t>
      </w:r>
      <w:r>
        <w:t xml:space="preserve"> </w:t>
      </w:r>
      <w:r>
        <w:t xml:space="preserve">- Teile-Qualitätsdaten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 Frühwarnung für Qualitätsprobleme</w:t>
      </w:r>
      <w:r>
        <w:t xml:space="preserve"> </w:t>
      </w:r>
      <w:r>
        <w:t xml:space="preserve">- Betrugserkennung</w:t>
      </w:r>
      <w:r>
        <w:t xml:space="preserve"> </w:t>
      </w:r>
      <w:r>
        <w:t xml:space="preserve">- Garantiekosten-Reduktion: 10-20%</w:t>
      </w:r>
    </w:p>
    <w:p>
      <w:pPr>
        <w:pStyle w:val="BodyTex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Anomalie-Detection, Graph Analytics</w:t>
      </w:r>
    </w:p>
    <w:p>
      <w:pPr>
        <w:pStyle w:val="BodyText"/>
      </w:pPr>
      <w:r>
        <w:rPr>
          <w:bCs/>
          <w:b/>
        </w:rPr>
        <w:t xml:space="preserve">Stakeholder:</w:t>
      </w:r>
      <w:r>
        <w:t xml:space="preserve"> </w:t>
      </w:r>
      <w:r>
        <w:t xml:space="preserve">Warranty, Qualität, Rechtsabteilung</w:t>
      </w:r>
    </w:p>
    <w:p>
      <w:r>
        <w:pict>
          <v:rect style="width:0;height:1.5pt" o:hralign="center" o:hrstd="t" o:hr="t"/>
        </w:pict>
      </w:r>
    </w:p>
    <w:bookmarkEnd w:id="45"/>
    <w:bookmarkStart w:id="46" w:name="uc-as-02-spare-parts-demand-forecasting"/>
    <w:p>
      <w:pPr>
        <w:pStyle w:val="Heading4"/>
      </w:pPr>
      <w:r>
        <w:t xml:space="preserve">UC-AS-02: Spare Parts Demand Forecasting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KI-basierte Ersatzteilbedarfsprognose</w:t>
      </w:r>
    </w:p>
    <w:p>
      <w:pPr>
        <w:pStyle w:val="BodyText"/>
      </w:pPr>
      <w:r>
        <w:rPr>
          <w:bCs/>
          <w:b/>
        </w:rPr>
        <w:t xml:space="preserve">Datenquellen:</w:t>
      </w:r>
      <w:r>
        <w:t xml:space="preserve"> </w:t>
      </w:r>
      <w:r>
        <w:t xml:space="preserve">- Historische Teileverkäufe</w:t>
      </w:r>
      <w:r>
        <w:t xml:space="preserve"> </w:t>
      </w:r>
      <w:r>
        <w:t xml:space="preserve">- Fahrzeug-Alter &amp; -Laufleistung im Feld</w:t>
      </w:r>
      <w:r>
        <w:t xml:space="preserve"> </w:t>
      </w:r>
      <w:r>
        <w:t xml:space="preserve">- Saisonale Faktoren</w:t>
      </w:r>
      <w:r>
        <w:t xml:space="preserve"> </w:t>
      </w:r>
      <w:r>
        <w:t xml:space="preserve">- Predictive Maintenance Signale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 Lagerkosten-Reduktion</w:t>
      </w:r>
      <w:r>
        <w:t xml:space="preserve"> </w:t>
      </w:r>
      <w:r>
        <w:t xml:space="preserve">- Verfügbarkeit verbessert (First-Time-Fix-Rate)</w:t>
      </w:r>
      <w:r>
        <w:t xml:space="preserve"> </w:t>
      </w:r>
      <w:r>
        <w:t xml:space="preserve">- Obsoleszenz-Management</w:t>
      </w:r>
    </w:p>
    <w:p>
      <w:pPr>
        <w:pStyle w:val="BodyTex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Time-Series Forecasting, Databricks AutoML</w:t>
      </w:r>
    </w:p>
    <w:p>
      <w:pPr>
        <w:pStyle w:val="BodyText"/>
      </w:pPr>
      <w:r>
        <w:rPr>
          <w:bCs/>
          <w:b/>
        </w:rPr>
        <w:t xml:space="preserve">Stakeholder:</w:t>
      </w:r>
      <w:r>
        <w:t xml:space="preserve"> </w:t>
      </w:r>
      <w:r>
        <w:t xml:space="preserve">Aftersales Parts, Logistik</w:t>
      </w:r>
    </w:p>
    <w:p>
      <w:r>
        <w:pict>
          <v:rect style="width:0;height:1.5pt" o:hralign="center" o:hrstd="t" o:hr="t"/>
        </w:pict>
      </w:r>
    </w:p>
    <w:bookmarkEnd w:id="46"/>
    <w:bookmarkStart w:id="47" w:name="uc-as-03-service-network-optimization"/>
    <w:p>
      <w:pPr>
        <w:pStyle w:val="Heading4"/>
      </w:pPr>
      <w:r>
        <w:t xml:space="preserve">UC-AS-03: Service Network Optimization</w:t>
      </w:r>
    </w:p>
    <w:p>
      <w:pPr>
        <w:pStyle w:val="FirstParagraph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Optimale Steuerung der Werkstattkapazitäten</w:t>
      </w:r>
    </w:p>
    <w:p>
      <w:pPr>
        <w:pStyle w:val="BodyText"/>
      </w:pPr>
      <w:r>
        <w:rPr>
          <w:bCs/>
          <w:b/>
        </w:rPr>
        <w:t xml:space="preserve">Datenquellen:</w:t>
      </w:r>
      <w:r>
        <w:t xml:space="preserve"> </w:t>
      </w:r>
      <w:r>
        <w:t xml:space="preserve">- Werkstattauslastung</w:t>
      </w:r>
      <w:r>
        <w:t xml:space="preserve"> </w:t>
      </w:r>
      <w:r>
        <w:t xml:space="preserve">- Servicetermin-Buchungen</w:t>
      </w:r>
      <w:r>
        <w:t xml:space="preserve"> </w:t>
      </w:r>
      <w:r>
        <w:t xml:space="preserve">- Predictive Maintenance Alerts</w:t>
      </w:r>
      <w:r>
        <w:t xml:space="preserve"> </w:t>
      </w:r>
      <w:r>
        <w:t xml:space="preserve">- Kampagnen-Planung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 Wartezeiten reduziert</w:t>
      </w:r>
      <w:r>
        <w:t xml:space="preserve"> </w:t>
      </w:r>
      <w:r>
        <w:t xml:space="preserve">- Umsatz pro Werkstatt optimiert</w:t>
      </w:r>
      <w:r>
        <w:t xml:space="preserve"> </w:t>
      </w:r>
      <w:r>
        <w:t xml:space="preserve">- Kundenzufriedenheit erhöht</w:t>
      </w:r>
    </w:p>
    <w:p>
      <w:pPr>
        <w:pStyle w:val="BodyTex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Scheduling Optimization, Databricks ML</w:t>
      </w:r>
    </w:p>
    <w:p>
      <w:pPr>
        <w:pStyle w:val="BodyText"/>
      </w:pPr>
      <w:r>
        <w:rPr>
          <w:bCs/>
          <w:b/>
        </w:rPr>
        <w:t xml:space="preserve">Stakeholder:</w:t>
      </w:r>
      <w:r>
        <w:t xml:space="preserve"> </w:t>
      </w:r>
      <w:r>
        <w:t xml:space="preserve">Händlernetzwerk, Service Operations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b2b-vs.-b2c-use-case-matrix"/>
    <w:p>
      <w:pPr>
        <w:pStyle w:val="Heading2"/>
      </w:pPr>
      <w:r>
        <w:t xml:space="preserve">5. B2B vs. B2C Use Case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Daten-Monetarisierung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Priorität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Virtual Vehicle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GenAI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Datenverkauf möglich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Predictive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Chain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Predictive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Usage-Based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Datenverkauf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In-Vehicle 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V2G/V2X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Fleet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Parts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4" w:name="bewertungskriterien-für-use-cases"/>
    <w:p>
      <w:pPr>
        <w:pStyle w:val="Heading2"/>
      </w:pPr>
      <w:r>
        <w:t xml:space="preserve">6. Bewertungskriterien für Use Cases</w:t>
      </w:r>
    </w:p>
    <w:bookmarkStart w:id="51" w:name="business-impact-score-1-5"/>
    <w:p>
      <w:pPr>
        <w:pStyle w:val="Heading3"/>
      </w:pPr>
      <w:r>
        <w:t xml:space="preserve">6.1 Business Impact Score (1-5)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2"/>
        <w:gridCol w:w="2096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Kriterium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Gewicht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Direkte Umsatzgenerierung / Monetarisierung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Einsparungspotenzial (OpEx/CapEx)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Time-to-Market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Beschleunigung von Entwicklungszyklen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Verbesserung der Kundenzufriedenheit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Strategic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Wettbewerbsvorteil / Alleinstellung</w:t>
            </w:r>
          </w:p>
        </w:tc>
      </w:tr>
    </w:tbl>
    <w:bookmarkEnd w:id="51"/>
    <w:bookmarkStart w:id="52" w:name="technical-feasibility-score-1-5"/>
    <w:p>
      <w:pPr>
        <w:pStyle w:val="Heading3"/>
      </w:pPr>
      <w:r>
        <w:t xml:space="preserve">6.2 Technical Feasibility Score (1-5)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2"/>
        <w:gridCol w:w="2096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Kriterium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Gewicht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Sind die benötigten Daten vorhanden/zugänglich?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Technology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Reifegrad der benötigten Technologie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Aufwand zur Integration in bestehende Systeme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to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Realisierungszeitraum (Quick Win vs. Long-term)</w:t>
            </w:r>
          </w:p>
        </w:tc>
      </w:tr>
    </w:tbl>
    <w:bookmarkEnd w:id="52"/>
    <w:bookmarkStart w:id="53" w:name="priorisierungs-matrix"/>
    <w:p>
      <w:pPr>
        <w:pStyle w:val="Heading3"/>
      </w:pPr>
      <w:r>
        <w:t xml:space="preserve">6.3 Priorisierungs-Matrix</w:t>
      </w:r>
    </w:p>
    <w:p>
      <w:pPr>
        <w:pStyle w:val="SourceCode"/>
      </w:pPr>
      <w:r>
        <w:rPr>
          <w:rStyle w:val="VerbatimChar"/>
        </w:rPr>
        <w:t xml:space="preserve">                        BUSINESS IMPACT</w:t>
      </w:r>
      <w:r>
        <w:br/>
      </w:r>
      <w:r>
        <w:rPr>
          <w:rStyle w:val="VerbatimChar"/>
        </w:rPr>
        <w:t xml:space="preserve">                    Low    Medium    High</w:t>
      </w:r>
      <w:r>
        <w:br/>
      </w:r>
      <w:r>
        <w:rPr>
          <w:rStyle w:val="VerbatimChar"/>
        </w:rPr>
        <w:t xml:space="preserve">                 ┌────────┬─────────┬─────────┐</w:t>
      </w:r>
      <w:r>
        <w:br/>
      </w:r>
      <w:r>
        <w:rPr>
          <w:rStyle w:val="VerbatimChar"/>
        </w:rPr>
        <w:t xml:space="preserve">            High │ Invest │  DO IT  │   DO    │</w:t>
      </w:r>
      <w:r>
        <w:br/>
      </w:r>
      <w:r>
        <w:rPr>
          <w:rStyle w:val="VerbatimChar"/>
        </w:rPr>
        <w:t xml:space="preserve">FEASIBILITY      │ Later  │         │  FIRST  │</w:t>
      </w:r>
      <w:r>
        <w:br/>
      </w:r>
      <w:r>
        <w:rPr>
          <w:rStyle w:val="VerbatimChar"/>
        </w:rPr>
        <w:t xml:space="preserve">                 ├────────┼─────────┼─────────┤</w:t>
      </w:r>
      <w:r>
        <w:br/>
      </w:r>
      <w:r>
        <w:rPr>
          <w:rStyle w:val="VerbatimChar"/>
        </w:rPr>
        <w:t xml:space="preserve">          Medium │ Deprio │ Evaluate│ Prioritize│</w:t>
      </w:r>
      <w:r>
        <w:br/>
      </w:r>
      <w:r>
        <w:rPr>
          <w:rStyle w:val="VerbatimChar"/>
        </w:rPr>
        <w:t xml:space="preserve">                 ├────────┼─────────┼─────────┤</w:t>
      </w:r>
      <w:r>
        <w:br/>
      </w:r>
      <w:r>
        <w:rPr>
          <w:rStyle w:val="VerbatimChar"/>
        </w:rPr>
        <w:t xml:space="preserve">             Low │  DROP  │ Monitor │ Strategic │</w:t>
      </w:r>
      <w:r>
        <w:br/>
      </w:r>
      <w:r>
        <w:rPr>
          <w:rStyle w:val="VerbatimChar"/>
        </w:rPr>
        <w:t xml:space="preserve">                 │        │         │  Bet     │</w:t>
      </w:r>
      <w:r>
        <w:br/>
      </w:r>
      <w:r>
        <w:rPr>
          <w:rStyle w:val="VerbatimChar"/>
        </w:rPr>
        <w:t xml:space="preserve">                 └────────┴─────────┴─────────┘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technische-architektur-empfehlung"/>
    <w:p>
      <w:pPr>
        <w:pStyle w:val="Heading2"/>
      </w:pPr>
      <w:r>
        <w:t xml:space="preserve">7. Technische Architektur-Empfehlung</w:t>
      </w:r>
    </w:p>
    <w:bookmarkStart w:id="55" w:name="data-platform-schichten"/>
    <w:p>
      <w:pPr>
        <w:pStyle w:val="Heading3"/>
      </w:pPr>
      <w:r>
        <w:t xml:space="preserve">7.1 Data Platform Schichten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CONSUMPTION LAYER                                 │</w:t>
      </w:r>
      <w:r>
        <w:br/>
      </w:r>
      <w:r>
        <w:rPr>
          <w:rStyle w:val="VerbatimChar"/>
        </w:rPr>
        <w:t xml:space="preserve">│  BI Dashboards │ ML Models │ APIs │ Applications │ Data Products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SERVING LAYER                                     │</w:t>
      </w:r>
      <w:r>
        <w:br/>
      </w:r>
      <w:r>
        <w:rPr>
          <w:rStyle w:val="VerbatimChar"/>
        </w:rPr>
        <w:t xml:space="preserve">│  Unity Catalog │ Feature Store │ Model Serving │ Delta Sharing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PROCESSING LAYER                                  │</w:t>
      </w:r>
      <w:r>
        <w:br/>
      </w:r>
      <w:r>
        <w:rPr>
          <w:rStyle w:val="VerbatimChar"/>
        </w:rPr>
        <w:t xml:space="preserve">│  Databricks SQL │ Spark │ Delta Live Tables │ ML Runtime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STORAGE LAYER (Lakehouse)                         │</w:t>
      </w:r>
      <w:r>
        <w:br/>
      </w:r>
      <w:r>
        <w:rPr>
          <w:rStyle w:val="VerbatimChar"/>
        </w:rPr>
        <w:t xml:space="preserve">│  Bronze (Raw) │ Silver (Cleaned) │ Gold (Business) │ Delta Lake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INGESTION LAYER                                   │</w:t>
      </w:r>
      <w:r>
        <w:br/>
      </w:r>
      <w:r>
        <w:rPr>
          <w:rStyle w:val="VerbatimChar"/>
        </w:rPr>
        <w:t xml:space="preserve">│  Vehicle Data Collector │ IoT Hub │ Kafka │ CDC │ Batch Files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DATA SOURCES                                      │</w:t>
      </w:r>
      <w:r>
        <w:br/>
      </w:r>
      <w:r>
        <w:rPr>
          <w:rStyle w:val="VerbatimChar"/>
        </w:rPr>
        <w:t xml:space="preserve">│  Fahrzeuge │ Produktion │ ERP/CRM │ Externe Partner │ 3rd Party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55"/>
    <w:bookmarkStart w:id="56" w:name="governance-compliance"/>
    <w:p>
      <w:pPr>
        <w:pStyle w:val="Heading3"/>
      </w:pPr>
      <w:r>
        <w:t xml:space="preserve">7.2 Governance &amp; Compliance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TISAX-Compliance</w:t>
      </w:r>
      <w:r>
        <w:t xml:space="preserve">: Databricks unterstützt TISAX ab November 2025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Unity Catalog</w:t>
      </w:r>
      <w:r>
        <w:t xml:space="preserve">: Zentrales Metadaten-Management, Lineage, Access Control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Delta Sharing</w:t>
      </w:r>
      <w:r>
        <w:t xml:space="preserve">: Sichere Datenfreigabe ohne Kopieren (OEM ↔ Supplier)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DSGVO/Consent Management</w:t>
      </w:r>
      <w:r>
        <w:t xml:space="preserve">: Attribute-Based Access Control (ABAC)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roadmap-empfehlung"/>
    <w:p>
      <w:pPr>
        <w:pStyle w:val="Heading2"/>
      </w:pPr>
      <w:r>
        <w:t xml:space="preserve">8. Roadmap-Empfehlung</w:t>
      </w:r>
    </w:p>
    <w:bookmarkStart w:id="58" w:name="phase-1-foundation-0-6-monate"/>
    <w:p>
      <w:pPr>
        <w:pStyle w:val="Heading3"/>
      </w:pPr>
      <w:r>
        <w:t xml:space="preserve">Phase 1: Foundation (0-6 Monate)</w:t>
      </w:r>
    </w:p>
    <w:p>
      <w:pPr>
        <w:numPr>
          <w:ilvl w:val="0"/>
          <w:numId w:val="1003"/>
        </w:numPr>
        <w:pStyle w:val="Compact"/>
      </w:pPr>
      <w:r>
        <w:t xml:space="preserve">Databricks Plattform Setup mit Unity Catalog</w:t>
      </w:r>
    </w:p>
    <w:p>
      <w:pPr>
        <w:numPr>
          <w:ilvl w:val="0"/>
          <w:numId w:val="1003"/>
        </w:numPr>
        <w:pStyle w:val="Compact"/>
      </w:pPr>
      <w:r>
        <w:t xml:space="preserve">Data Ingestion Pipeline für Fahrzeugdaten</w:t>
      </w:r>
    </w:p>
    <w:p>
      <w:pPr>
        <w:numPr>
          <w:ilvl w:val="0"/>
          <w:numId w:val="1003"/>
        </w:numPr>
        <w:pStyle w:val="Compact"/>
      </w:pPr>
      <w:r>
        <w:t xml:space="preserve">Erste Use Cases: Predictive Maintenance, Quality Analytics</w:t>
      </w:r>
    </w:p>
    <w:bookmarkEnd w:id="58"/>
    <w:bookmarkStart w:id="59" w:name="phase-2-scale-6-18-monate"/>
    <w:p>
      <w:pPr>
        <w:pStyle w:val="Heading3"/>
      </w:pPr>
      <w:r>
        <w:t xml:space="preserve">Phase 2: Scale (6-18 Monate)</w:t>
      </w:r>
    </w:p>
    <w:p>
      <w:pPr>
        <w:numPr>
          <w:ilvl w:val="0"/>
          <w:numId w:val="1004"/>
        </w:numPr>
        <w:pStyle w:val="Compact"/>
      </w:pPr>
      <w:r>
        <w:t xml:space="preserve">Erweiterung auf alle Lifecycle-Phasen</w:t>
      </w:r>
    </w:p>
    <w:p>
      <w:pPr>
        <w:numPr>
          <w:ilvl w:val="0"/>
          <w:numId w:val="1004"/>
        </w:numPr>
        <w:pStyle w:val="Compact"/>
      </w:pPr>
      <w:r>
        <w:t xml:space="preserve">ML-Modelle für Top-5 Use Cases produktiv</w:t>
      </w:r>
    </w:p>
    <w:p>
      <w:pPr>
        <w:numPr>
          <w:ilvl w:val="0"/>
          <w:numId w:val="1004"/>
        </w:numPr>
        <w:pStyle w:val="Compact"/>
      </w:pPr>
      <w:r>
        <w:t xml:space="preserve">Delta Sharing für Supplier-Integration</w:t>
      </w:r>
    </w:p>
    <w:p>
      <w:pPr>
        <w:numPr>
          <w:ilvl w:val="0"/>
          <w:numId w:val="1004"/>
        </w:numPr>
        <w:pStyle w:val="Compact"/>
      </w:pPr>
      <w:r>
        <w:t xml:space="preserve">Customer 360 Implementation</w:t>
      </w:r>
    </w:p>
    <w:bookmarkEnd w:id="59"/>
    <w:bookmarkStart w:id="60" w:name="phase-3-monetization-18-36-monate"/>
    <w:p>
      <w:pPr>
        <w:pStyle w:val="Heading3"/>
      </w:pPr>
      <w:r>
        <w:t xml:space="preserve">Phase 3: Monetization (18-36 Monate)</w:t>
      </w:r>
    </w:p>
    <w:p>
      <w:pPr>
        <w:numPr>
          <w:ilvl w:val="0"/>
          <w:numId w:val="1005"/>
        </w:numPr>
        <w:pStyle w:val="Compact"/>
      </w:pPr>
      <w:r>
        <w:t xml:space="preserve">Data Products für B2B-Partner</w:t>
      </w:r>
    </w:p>
    <w:p>
      <w:pPr>
        <w:numPr>
          <w:ilvl w:val="0"/>
          <w:numId w:val="1005"/>
        </w:numPr>
        <w:pStyle w:val="Compact"/>
      </w:pPr>
      <w:r>
        <w:t xml:space="preserve">Subscription Services für B2C</w:t>
      </w:r>
    </w:p>
    <w:p>
      <w:pPr>
        <w:numPr>
          <w:ilvl w:val="0"/>
          <w:numId w:val="1005"/>
        </w:numPr>
        <w:pStyle w:val="Compact"/>
      </w:pPr>
      <w:r>
        <w:t xml:space="preserve">GenAI-Integration flächendeckend</w:t>
      </w:r>
    </w:p>
    <w:p>
      <w:pPr>
        <w:numPr>
          <w:ilvl w:val="0"/>
          <w:numId w:val="1005"/>
        </w:numPr>
        <w:pStyle w:val="Compact"/>
      </w:pPr>
      <w:r>
        <w:t xml:space="preserve">V2G/V2X Ecosystem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quellen-referenzen"/>
    <w:p>
      <w:pPr>
        <w:pStyle w:val="Heading2"/>
      </w:pPr>
      <w:r>
        <w:t xml:space="preserve">9. Quellen &amp; Referenzen</w:t>
      </w:r>
    </w:p>
    <w:p>
      <w:pPr>
        <w:numPr>
          <w:ilvl w:val="0"/>
          <w:numId w:val="1006"/>
        </w:numPr>
        <w:pStyle w:val="Compact"/>
      </w:pPr>
      <w:r>
        <w:t xml:space="preserve">McKinsey:</w:t>
      </w:r>
      <w:r>
        <w:t xml:space="preserve"> </w:t>
      </w:r>
      <w:r>
        <w:t xml:space="preserve">“</w:t>
      </w:r>
      <w:r>
        <w:t xml:space="preserve">Unlocking the full life-cycle value from connected-car data</w:t>
      </w:r>
      <w:r>
        <w:t xml:space="preserve">”</w:t>
      </w:r>
      <w:r>
        <w:t xml:space="preserve"> </w:t>
      </w:r>
      <w:r>
        <w:t xml:space="preserve">(2021-2024)</w:t>
      </w:r>
    </w:p>
    <w:p>
      <w:pPr>
        <w:numPr>
          <w:ilvl w:val="0"/>
          <w:numId w:val="1006"/>
        </w:numPr>
        <w:pStyle w:val="Compact"/>
      </w:pPr>
      <w:r>
        <w:t xml:space="preserve">Databricks Blog:</w:t>
      </w:r>
      <w:r>
        <w:t xml:space="preserve"> </w:t>
      </w:r>
      <w:r>
        <w:t xml:space="preserve">“</w:t>
      </w:r>
      <w:r>
        <w:t xml:space="preserve">Unlocking the future of the Automotive Industry</w:t>
      </w:r>
      <w:r>
        <w:t xml:space="preserve">”</w:t>
      </w:r>
      <w:r>
        <w:t xml:space="preserve"> </w:t>
      </w:r>
      <w:r>
        <w:t xml:space="preserve">(2025)</w:t>
      </w:r>
    </w:p>
    <w:p>
      <w:pPr>
        <w:numPr>
          <w:ilvl w:val="0"/>
          <w:numId w:val="1006"/>
        </w:numPr>
        <w:pStyle w:val="Compact"/>
      </w:pPr>
      <w:r>
        <w:t xml:space="preserve">MarketsandMarkets:</w:t>
      </w:r>
      <w:r>
        <w:t xml:space="preserve"> </w:t>
      </w:r>
      <w:r>
        <w:t xml:space="preserve">“</w:t>
      </w:r>
      <w:r>
        <w:t xml:space="preserve">Software Defined Vehicle Market</w:t>
      </w:r>
      <w:r>
        <w:t xml:space="preserve">”</w:t>
      </w:r>
      <w:r>
        <w:t xml:space="preserve"> </w:t>
      </w:r>
      <w:r>
        <w:t xml:space="preserve">(2024-2030)</w:t>
      </w:r>
    </w:p>
    <w:p>
      <w:pPr>
        <w:numPr>
          <w:ilvl w:val="0"/>
          <w:numId w:val="1006"/>
        </w:numPr>
        <w:pStyle w:val="Compact"/>
      </w:pPr>
      <w:r>
        <w:t xml:space="preserve">S&amp;P Global:</w:t>
      </w:r>
      <w:r>
        <w:t xml:space="preserve"> </w:t>
      </w:r>
      <w:r>
        <w:t xml:space="preserve">“</w:t>
      </w:r>
      <w:r>
        <w:t xml:space="preserve">AI in the Automotive Industry</w:t>
      </w:r>
      <w:r>
        <w:t xml:space="preserve">”</w:t>
      </w:r>
      <w:r>
        <w:t xml:space="preserve"> </w:t>
      </w:r>
      <w:r>
        <w:t xml:space="preserve">(2025)</w:t>
      </w:r>
    </w:p>
    <w:p>
      <w:pPr>
        <w:numPr>
          <w:ilvl w:val="0"/>
          <w:numId w:val="1006"/>
        </w:numPr>
        <w:pStyle w:val="Compact"/>
      </w:pPr>
      <w:r>
        <w:t xml:space="preserve">NTT DATA:</w:t>
      </w:r>
      <w:r>
        <w:t xml:space="preserve"> </w:t>
      </w:r>
      <w:r>
        <w:t xml:space="preserve">“</w:t>
      </w:r>
      <w:r>
        <w:t xml:space="preserve">SDV Turbocharged by GenAI</w:t>
      </w:r>
      <w:r>
        <w:t xml:space="preserve">”</w:t>
      </w:r>
      <w:r>
        <w:t xml:space="preserve"> </w:t>
      </w:r>
      <w:r>
        <w:t xml:space="preserve">(2025)</w:t>
      </w:r>
    </w:p>
    <w:p>
      <w:pPr>
        <w:numPr>
          <w:ilvl w:val="0"/>
          <w:numId w:val="1006"/>
        </w:numPr>
        <w:pStyle w:val="Compact"/>
      </w:pPr>
      <w:r>
        <w:t xml:space="preserve">Siemens:</w:t>
      </w:r>
      <w:r>
        <w:t xml:space="preserve"> </w:t>
      </w:r>
      <w:r>
        <w:t xml:space="preserve">“</w:t>
      </w:r>
      <w:r>
        <w:t xml:space="preserve">PAVE360 Automotive Digital Twin</w:t>
      </w:r>
      <w:r>
        <w:t xml:space="preserve">”</w:t>
      </w:r>
      <w:r>
        <w:t xml:space="preserve"> </w:t>
      </w:r>
      <w:r>
        <w:t xml:space="preserve">(December 2025)</w:t>
      </w:r>
    </w:p>
    <w:p>
      <w:pPr>
        <w:numPr>
          <w:ilvl w:val="0"/>
          <w:numId w:val="1006"/>
        </w:numPr>
        <w:pStyle w:val="Compact"/>
      </w:pPr>
      <w:r>
        <w:t xml:space="preserve">IBM:</w:t>
      </w:r>
      <w:r>
        <w:t xml:space="preserve"> </w:t>
      </w:r>
      <w:r>
        <w:t xml:space="preserve">“</w:t>
      </w:r>
      <w:r>
        <w:t xml:space="preserve">Automotive 2035</w:t>
      </w:r>
      <w:r>
        <w:t xml:space="preserve">”</w:t>
      </w:r>
      <w:r>
        <w:t xml:space="preserve"> </w:t>
      </w:r>
      <w:r>
        <w:t xml:space="preserve">&amp;</w:t>
      </w:r>
      <w:r>
        <w:t xml:space="preserve"> </w:t>
      </w:r>
      <w:r>
        <w:t xml:space="preserve">“</w:t>
      </w:r>
      <w:r>
        <w:t xml:space="preserve">Generative AI in Automotive</w:t>
      </w:r>
      <w:r>
        <w:t xml:space="preserve">”</w:t>
      </w:r>
      <w:r>
        <w:t xml:space="preserve"> </w:t>
      </w:r>
      <w:r>
        <w:t xml:space="preserve">(2024-2025)</w:t>
      </w:r>
    </w:p>
    <w:p>
      <w:pPr>
        <w:numPr>
          <w:ilvl w:val="0"/>
          <w:numId w:val="1006"/>
        </w:numPr>
        <w:pStyle w:val="Compact"/>
      </w:pPr>
      <w:r>
        <w:t xml:space="preserve">DOE:</w:t>
      </w:r>
      <w:r>
        <w:t xml:space="preserve"> </w:t>
      </w:r>
      <w:r>
        <w:t xml:space="preserve">“</w:t>
      </w:r>
      <w:r>
        <w:t xml:space="preserve">Vehicles-to-Grid Integration Assessment Report</w:t>
      </w:r>
      <w:r>
        <w:t xml:space="preserve">”</w:t>
      </w:r>
      <w:r>
        <w:t xml:space="preserve"> </w:t>
      </w:r>
      <w:r>
        <w:t xml:space="preserve">(January 2025)</w:t>
      </w:r>
    </w:p>
    <w:p>
      <w:r>
        <w:pict>
          <v:rect style="width:0;height:1.5pt" o:hralign="center" o:hrstd="t" o:hr="t"/>
        </w:pict>
      </w:r>
    </w:p>
    <w:bookmarkEnd w:id="62"/>
    <w:bookmarkStart w:id="63" w:name="nächste-schritte"/>
    <w:p>
      <w:pPr>
        <w:pStyle w:val="Heading2"/>
      </w:pPr>
      <w:r>
        <w:t xml:space="preserve">10. Nächste Schritte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Workshop-Durchführung</w:t>
      </w:r>
      <w:r>
        <w:t xml:space="preserve">: Priorisierung der Use Cases mit Stakeholdern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Proof-of-Value</w:t>
      </w:r>
      <w:r>
        <w:t xml:space="preserve">: Auswahl von 2-3 Quick-Win Use Cases für Pilot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Business Case Entwicklung</w:t>
      </w:r>
      <w:r>
        <w:t xml:space="preserve">: ROI-Berechnung für Top-Use Cases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Technology Assessment</w:t>
      </w:r>
      <w:r>
        <w:t xml:space="preserve">: Detaillierte Architektur-Planung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Partner-Evaluation</w:t>
      </w:r>
      <w:r>
        <w:t xml:space="preserve">: Databricks, Cloud Provider, System Integrator</w:t>
      </w:r>
    </w:p>
    <w:p>
      <w:r>
        <w:pict>
          <v:rect style="width:0;height:1.5pt" o:hralign="center" o:hrstd="t" o:hr="t"/>
        </w:pict>
      </w:r>
    </w:p>
    <w:bookmarkEnd w:id="63"/>
    <w:bookmarkStart w:id="93" w:name="X2f278c0f31d6c04ba18c8be400e10bb8bd3abb2"/>
    <w:p>
      <w:pPr>
        <w:pStyle w:val="Heading2"/>
      </w:pPr>
      <w:r>
        <w:t xml:space="preserve">11. HIGHLIGHT USE CASE: Closed-Loop Fehlerabstellprozess</w:t>
      </w:r>
    </w:p>
    <w:bookmarkStart w:id="64" w:name="Xd5d6b3c3601dff934fa73611295eebd50e4f877"/>
    <w:p>
      <w:pPr>
        <w:pStyle w:val="Heading3"/>
      </w:pPr>
      <w:r>
        <w:t xml:space="preserve">11.1 Vision: Von der Fehlererkennung zum OTA-Fix in Tagen statt Monaten</w:t>
      </w:r>
    </w:p>
    <w:p>
      <w:pPr>
        <w:pStyle w:val="FirstParagraph"/>
      </w:pPr>
      <w:r>
        <w:t xml:space="preserve">Der</w:t>
      </w:r>
      <w:r>
        <w:t xml:space="preserve"> </w:t>
      </w:r>
      <w:r>
        <w:rPr>
          <w:bCs/>
          <w:b/>
        </w:rPr>
        <w:t xml:space="preserve">Closed-Loop Fehlerabstellprozess</w:t>
      </w:r>
      <w:r>
        <w:t xml:space="preserve"> </w:t>
      </w:r>
      <w:r>
        <w:t xml:space="preserve">ist der ultimative Beweis für den Mehrwert einer integrierten Datenplattform. Er verbindet alle Lifecycle-Phasen und ermöglicht: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Früherkennung</w:t>
      </w:r>
      <w:r>
        <w:t xml:space="preserve">: Fehler erkennen bevor sie zum Problem werden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Schnelle Reaktion</w:t>
      </w:r>
      <w:r>
        <w:t xml:space="preserve">: OTA-Updates in Tagen statt Rückrufe in Monaten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Verifizierte Wirksamkeit</w:t>
      </w:r>
      <w:r>
        <w:t xml:space="preserve">: Datenbasierte Bestätigung der Fehlerbehebung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Lessons Learned</w:t>
      </w:r>
      <w:r>
        <w:t xml:space="preserve">: Rückfluss in Entwicklung für zukünftige Vermeidung</w:t>
      </w:r>
    </w:p>
    <w:p>
      <w:pPr>
        <w:pStyle w:val="FirstParagraph"/>
      </w:pPr>
      <w:r>
        <w:rPr>
          <w:bCs/>
          <w:b/>
        </w:rPr>
        <w:t xml:space="preserve">Business Impact:</w:t>
      </w:r>
      <w:r>
        <w:t xml:space="preserve"> </w:t>
      </w:r>
      <w:r>
        <w:t xml:space="preserve">- Ford 2025: 94 Rückrufe (Rekord) - Kosten $500-2.000 pro Fahrzeug</w:t>
      </w:r>
      <w:r>
        <w:t xml:space="preserve"> </w:t>
      </w:r>
      <w:r>
        <w:t xml:space="preserve">- 2025 USA: 3,5 Mio. Fahrzeuge zurückgerufen (197 Issues)</w:t>
      </w:r>
      <w:r>
        <w:t xml:space="preserve"> </w:t>
      </w:r>
      <w:r>
        <w:t xml:space="preserve">- OTA reduziert Kosten auf $300-500 pro Fahrzeug</w:t>
      </w:r>
      <w:r>
        <w:t xml:space="preserve"> </w:t>
      </w:r>
      <w:r>
        <w:t xml:space="preserve">- Zeit von Wochen/Monaten auf</w:t>
      </w:r>
      <w:r>
        <w:t xml:space="preserve"> </w:t>
      </w:r>
      <w:r>
        <w:rPr>
          <w:bCs/>
          <w:b/>
        </w:rPr>
        <w:t xml:space="preserve">Tage/Stunden</w:t>
      </w:r>
    </w:p>
    <w:p>
      <w:r>
        <w:pict>
          <v:rect style="width:0;height:1.5pt" o:hralign="center" o:hrstd="t" o:hr="t"/>
        </w:pict>
      </w:r>
    </w:p>
    <w:bookmarkEnd w:id="64"/>
    <w:bookmarkStart w:id="65" w:name="die-3-säulen-des-closed-loop-prozesses"/>
    <w:p>
      <w:pPr>
        <w:pStyle w:val="Heading3"/>
      </w:pPr>
      <w:r>
        <w:t xml:space="preserve">11.2 Die 3 Säulen des Closed-Loop Prozesses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CLOSED-LOOP FEHLERABSTELLPROZESS                                │</w:t>
      </w:r>
      <w:r>
        <w:br/>
      </w:r>
      <w:r>
        <w:rPr>
          <w:rStyle w:val="VerbatimChar"/>
        </w:rPr>
        <w:t xml:space="preserve">│                         Datenplattform als Enabler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├──────────────────────┬────────────────────────┬───────────────────────────────────┤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│                        │                                   │</w:t>
      </w:r>
      <w:r>
        <w:br/>
      </w:r>
      <w:r>
        <w:rPr>
          <w:rStyle w:val="VerbatimChar"/>
        </w:rPr>
        <w:t xml:space="preserve">│   SÄULE 1            │    SÄULE 2             │    SÄULE 3                        │</w:t>
      </w:r>
      <w:r>
        <w:br/>
      </w:r>
      <w:r>
        <w:rPr>
          <w:rStyle w:val="VerbatimChar"/>
        </w:rPr>
        <w:t xml:space="preserve">│   TECHNISCHE         │    PRODUKTION &amp;        │    B2C / FELD                     │</w:t>
      </w:r>
      <w:r>
        <w:br/>
      </w:r>
      <w:r>
        <w:rPr>
          <w:rStyle w:val="VerbatimChar"/>
        </w:rPr>
        <w:t xml:space="preserve">│   ENTWICKLUNG        │    QUALITÄT            │    (Customer, Fleet, Aftersales)  │</w:t>
      </w:r>
      <w:r>
        <w:br/>
      </w:r>
      <w:r>
        <w:rPr>
          <w:rStyle w:val="VerbatimChar"/>
        </w:rPr>
        <w:t xml:space="preserve">│                      │                        │                                   │</w:t>
      </w:r>
      <w:r>
        <w:br/>
      </w:r>
      <w:r>
        <w:rPr>
          <w:rStyle w:val="VerbatimChar"/>
        </w:rPr>
        <w:t xml:space="preserve">│   ┌──────────────┐   │   ┌──────────────┐     │   ┌──────────────┐               │</w:t>
      </w:r>
      <w:r>
        <w:br/>
      </w:r>
      <w:r>
        <w:rPr>
          <w:rStyle w:val="VerbatimChar"/>
        </w:rPr>
        <w:t xml:space="preserve">│   │ Design FMEA  │   │   │ Process FMEA │     │   │ Feld-Daten   │               │</w:t>
      </w:r>
      <w:r>
        <w:br/>
      </w:r>
      <w:r>
        <w:rPr>
          <w:rStyle w:val="VerbatimChar"/>
        </w:rPr>
        <w:t xml:space="preserve">│   │ Simulation   │   │   │ SPC/SQC      │     │   │ Telematik    │               │</w:t>
      </w:r>
      <w:r>
        <w:br/>
      </w:r>
      <w:r>
        <w:rPr>
          <w:rStyle w:val="VerbatimChar"/>
        </w:rPr>
        <w:t xml:space="preserve">│   │ HIL/SIL Test │   │   │ Inline QC    │     │   │ Kundenfeedback│               │</w:t>
      </w:r>
      <w:r>
        <w:br/>
      </w:r>
      <w:r>
        <w:rPr>
          <w:rStyle w:val="VerbatimChar"/>
        </w:rPr>
        <w:t xml:space="preserve">│   │ Requirements │   │   │ Lieferanten  │     │   │ Werkstatt    │               │</w:t>
      </w:r>
      <w:r>
        <w:br/>
      </w:r>
      <w:r>
        <w:rPr>
          <w:rStyle w:val="VerbatimChar"/>
        </w:rPr>
        <w:t xml:space="preserve">│   └──────┬───────┘   │   └──────┬───────┘     │   └──────┬───────┘               │</w:t>
      </w:r>
      <w:r>
        <w:br/>
      </w:r>
      <w:r>
        <w:rPr>
          <w:rStyle w:val="VerbatimChar"/>
        </w:rPr>
        <w:t xml:space="preserve">│          │           │          │             │          │                       │</w:t>
      </w:r>
      <w:r>
        <w:br/>
      </w:r>
      <w:r>
        <w:rPr>
          <w:rStyle w:val="VerbatimChar"/>
        </w:rPr>
        <w:t xml:space="preserve">│          ▼           │          ▼             │          ▼                       │</w:t>
      </w:r>
      <w:r>
        <w:br/>
      </w:r>
      <w:r>
        <w:rPr>
          <w:rStyle w:val="VerbatimChar"/>
        </w:rPr>
        <w:t xml:space="preserve">│   ┌──────────────┐   │   ┌──────────────┐     │   ┌──────────────┐               │</w:t>
      </w:r>
      <w:r>
        <w:br/>
      </w:r>
      <w:r>
        <w:rPr>
          <w:rStyle w:val="VerbatimChar"/>
        </w:rPr>
        <w:t xml:space="preserve">│   │ Fix entwickeln│   │   │ Produktion   │     │   │ Anomalie     │               │</w:t>
      </w:r>
      <w:r>
        <w:br/>
      </w:r>
      <w:r>
        <w:rPr>
          <w:rStyle w:val="VerbatimChar"/>
        </w:rPr>
        <w:t xml:space="preserve">│   │ &amp; validieren │   │   │ anpassen     │     │   │ Detection    │               │</w:t>
      </w:r>
      <w:r>
        <w:br/>
      </w:r>
      <w:r>
        <w:rPr>
          <w:rStyle w:val="VerbatimChar"/>
        </w:rPr>
        <w:t xml:space="preserve">│   └──────┬───────┘   │   └──────┬───────┘     │   └──────┬───────┘               │</w:t>
      </w:r>
      <w:r>
        <w:br/>
      </w:r>
      <w:r>
        <w:rPr>
          <w:rStyle w:val="VerbatimChar"/>
        </w:rPr>
        <w:t xml:space="preserve">│          │           │          │             │          │                       │</w:t>
      </w:r>
      <w:r>
        <w:br/>
      </w:r>
      <w:r>
        <w:rPr>
          <w:rStyle w:val="VerbatimChar"/>
        </w:rPr>
        <w:t xml:space="preserve">│          └───────────┴──────────┴─────────────┴──────────┘                       │</w:t>
      </w:r>
      <w:r>
        <w:br/>
      </w:r>
      <w:r>
        <w:rPr>
          <w:rStyle w:val="VerbatimChar"/>
        </w:rPr>
        <w:t xml:space="preserve">│                                 │                                                │</w:t>
      </w:r>
      <w:r>
        <w:br/>
      </w:r>
      <w:r>
        <w:rPr>
          <w:rStyle w:val="VerbatimChar"/>
        </w:rPr>
        <w:t xml:space="preserve">│                                 ▼   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                  │     OTA DEPLOYMENT      │                                   │</w:t>
      </w:r>
      <w:r>
        <w:br/>
      </w:r>
      <w:r>
        <w:rPr>
          <w:rStyle w:val="VerbatimChar"/>
        </w:rPr>
        <w:t xml:space="preserve">│                    │  (Staged Rollout)       │                                   │</w:t>
      </w:r>
      <w:r>
        <w:br/>
      </w:r>
      <w:r>
        <w:rPr>
          <w:rStyle w:val="VerbatimChar"/>
        </w:rPr>
        <w:t xml:space="preserve">│                    └───────────┬─────────────┘                                   │</w:t>
      </w:r>
      <w:r>
        <w:br/>
      </w:r>
      <w:r>
        <w:rPr>
          <w:rStyle w:val="VerbatimChar"/>
        </w:rPr>
        <w:t xml:space="preserve">│                                │                                                 │</w:t>
      </w:r>
      <w:r>
        <w:br/>
      </w:r>
      <w:r>
        <w:rPr>
          <w:rStyle w:val="VerbatimChar"/>
        </w:rPr>
        <w:t xml:space="preserve">│                                ▼    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                  │   VERIFICATION &amp;        │                                   │</w:t>
      </w:r>
      <w:r>
        <w:br/>
      </w:r>
      <w:r>
        <w:rPr>
          <w:rStyle w:val="VerbatimChar"/>
        </w:rPr>
        <w:t xml:space="preserve">│                    │   FEEDBACK LOOP         │                                   │</w:t>
      </w:r>
      <w:r>
        <w:br/>
      </w:r>
      <w:r>
        <w:rPr>
          <w:rStyle w:val="VerbatimChar"/>
        </w:rPr>
        <w:t xml:space="preserve">│                    └─────────────────────────┘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5"/>
    <w:bookmarkStart w:id="69" w:name="säule-1-technische-entwicklung"/>
    <w:p>
      <w:pPr>
        <w:pStyle w:val="Heading3"/>
      </w:pPr>
      <w:r>
        <w:t xml:space="preserve">11.3 SÄULE 1: Technische Entwicklung</w:t>
      </w:r>
    </w:p>
    <w:p>
      <w:pPr>
        <w:pStyle w:val="FirstParagraph"/>
      </w:pPr>
      <w:r>
        <w:rPr>
          <w:bCs/>
          <w:b/>
        </w:rPr>
        <w:t xml:space="preserve">Rolle im Closed-Loop:</w:t>
      </w:r>
      <w:r>
        <w:t xml:space="preserve"> </w:t>
      </w:r>
      <w:r>
        <w:t xml:space="preserve">Fehler verstehen, Root Cause analysieren, Fix entwickeln</w:t>
      </w:r>
    </w:p>
    <w:bookmarkStart w:id="66" w:name="datenquellen-integration"/>
    <w:p>
      <w:pPr>
        <w:pStyle w:val="Heading4"/>
      </w:pPr>
      <w:r>
        <w:t xml:space="preserve">Datenquellen &amp; Integration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132"/>
        <w:gridCol w:w="38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Datenquelle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in Plattform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FMEA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Potenzielle Fehlerursachen aus Entwicklung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Databricks - strukturierte Tabellen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Simulationsdaten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Twin Ergebnisse, CAE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Lake - große Dateien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HIL/SIL Testdaten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Hardware/Software-in-the-Loop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+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Requirements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Anforderungen &amp; Testabdeckung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Catalog Lineage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Software-Versionierung,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Feld-Rückfluss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Aggregierte Felddaten für 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Bidirektionale Pipeline</w:t>
            </w:r>
          </w:p>
        </w:tc>
      </w:tr>
    </w:tbl>
    <w:bookmarkEnd w:id="66"/>
    <w:bookmarkStart w:id="67" w:name="prozessschritte-in-säule-1"/>
    <w:p>
      <w:pPr>
        <w:pStyle w:val="Heading4"/>
      </w:pPr>
      <w:r>
        <w:t xml:space="preserve">Prozessschritte in Säule 1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ALERT EMPFANG                                                │</w:t>
      </w:r>
      <w:r>
        <w:br/>
      </w:r>
      <w:r>
        <w:rPr>
          <w:rStyle w:val="VerbatimChar"/>
        </w:rPr>
        <w:t xml:space="preserve">│    • Trigger von Säule 2 (Produktion) oder Säule 3 (Feld)      │</w:t>
      </w:r>
      <w:r>
        <w:br/>
      </w:r>
      <w:r>
        <w:rPr>
          <w:rStyle w:val="VerbatimChar"/>
        </w:rPr>
        <w:t xml:space="preserve">│    • Automatische Priorisierung (Safety Critical vs. Komfort)   │</w:t>
      </w:r>
      <w:r>
        <w:br/>
      </w:r>
      <w:r>
        <w:rPr>
          <w:rStyle w:val="VerbatimChar"/>
        </w:rPr>
        <w:t xml:space="preserve">│    • 8D-Prozess initiieren (D0, D1, D2)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2. ROOT CAUSE ANALYSE                                           │</w:t>
      </w:r>
      <w:r>
        <w:br/>
      </w:r>
      <w:r>
        <w:rPr>
          <w:rStyle w:val="VerbatimChar"/>
        </w:rPr>
        <w:t xml:space="preserve">│    • FMEA-Abgleich: Bekannte vs. neue Fehlerursache            │</w:t>
      </w:r>
      <w:r>
        <w:br/>
      </w:r>
      <w:r>
        <w:rPr>
          <w:rStyle w:val="VerbatimChar"/>
        </w:rPr>
        <w:t xml:space="preserve">│    • Simulation: Reproduktion im Digital Twin                   │</w:t>
      </w:r>
      <w:r>
        <w:br/>
      </w:r>
      <w:r>
        <w:rPr>
          <w:rStyle w:val="VerbatimChar"/>
        </w:rPr>
        <w:t xml:space="preserve">│    • Data Mining: Korrelation mit Produktionsdaten             │</w:t>
      </w:r>
      <w:r>
        <w:br/>
      </w:r>
      <w:r>
        <w:rPr>
          <w:rStyle w:val="VerbatimChar"/>
        </w:rPr>
        <w:t xml:space="preserve">│    • 8D: D3 (Containment), D4 (Root Cause)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3. FIX ENTWICKLUNG                                              │</w:t>
      </w:r>
      <w:r>
        <w:br/>
      </w:r>
      <w:r>
        <w:rPr>
          <w:rStyle w:val="VerbatimChar"/>
        </w:rPr>
        <w:t xml:space="preserve">│    • Software-Fix oder Kalibrierungsänderung                   │</w:t>
      </w:r>
      <w:r>
        <w:br/>
      </w:r>
      <w:r>
        <w:rPr>
          <w:rStyle w:val="VerbatimChar"/>
        </w:rPr>
        <w:t xml:space="preserve">│    • HIL/SIL Validierung                                       │</w:t>
      </w:r>
      <w:r>
        <w:br/>
      </w:r>
      <w:r>
        <w:rPr>
          <w:rStyle w:val="VerbatimChar"/>
        </w:rPr>
        <w:t xml:space="preserve">│    • Regression Testing                                         │</w:t>
      </w:r>
      <w:r>
        <w:br/>
      </w:r>
      <w:r>
        <w:rPr>
          <w:rStyle w:val="VerbatimChar"/>
        </w:rPr>
        <w:t xml:space="preserve">│    • 8D: D5 (Corrective Actions)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4. RELEASE VORBEREITUNG                                         │</w:t>
      </w:r>
      <w:r>
        <w:br/>
      </w:r>
      <w:r>
        <w:rPr>
          <w:rStyle w:val="VerbatimChar"/>
        </w:rPr>
        <w:t xml:space="preserve">│    • OTA-Package erstellen                                      │</w:t>
      </w:r>
      <w:r>
        <w:br/>
      </w:r>
      <w:r>
        <w:rPr>
          <w:rStyle w:val="VerbatimChar"/>
        </w:rPr>
        <w:t xml:space="preserve">│    • Rollout-Strategie definieren (Staged)                     │</w:t>
      </w:r>
      <w:r>
        <w:br/>
      </w:r>
      <w:r>
        <w:rPr>
          <w:rStyle w:val="VerbatimChar"/>
        </w:rPr>
        <w:t xml:space="preserve">│    • Monitoring-KPIs festlegen                                 │</w:t>
      </w:r>
      <w:r>
        <w:br/>
      </w:r>
      <w:r>
        <w:rPr>
          <w:rStyle w:val="VerbatimChar"/>
        </w:rPr>
        <w:t xml:space="preserve">│    • 8D: D6 (Implementation)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5. FMEA UPDATE                                                  │</w:t>
      </w:r>
      <w:r>
        <w:br/>
      </w:r>
      <w:r>
        <w:rPr>
          <w:rStyle w:val="VerbatimChar"/>
        </w:rPr>
        <w:t xml:space="preserve">│    • Design FMEA erweitern mit neuem Failure Mode              │</w:t>
      </w:r>
      <w:r>
        <w:br/>
      </w:r>
      <w:r>
        <w:rPr>
          <w:rStyle w:val="VerbatimChar"/>
        </w:rPr>
        <w:t xml:space="preserve">│    • RPN (Risk Priority Number) aktualisieren                  │</w:t>
      </w:r>
      <w:r>
        <w:br/>
      </w:r>
      <w:r>
        <w:rPr>
          <w:rStyle w:val="VerbatimChar"/>
        </w:rPr>
        <w:t xml:space="preserve">│    • Lessons Learned dokumentieren                             │</w:t>
      </w:r>
      <w:r>
        <w:br/>
      </w:r>
      <w:r>
        <w:rPr>
          <w:rStyle w:val="VerbatimChar"/>
        </w:rPr>
        <w:t xml:space="preserve">│    • 8D: D7 (Prevent Recurrence), D8 (Closure)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67"/>
    <w:bookmarkStart w:id="68" w:name="key-metrics-säule-1"/>
    <w:p>
      <w:pPr>
        <w:pStyle w:val="Heading4"/>
      </w:pPr>
      <w:r>
        <w:t xml:space="preserve">Key Metrics Säule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46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Time-to-Root-Cause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 von Alert bis identifizierte Ursache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Time-to-Fix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 von Root Cause bis validierter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First-Time-Fix-Rate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Anteil Fixes ohne Nachbesserung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FMEA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Anteil Feld-Fehler bereits in FMEA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3" w:name="säule-2-produktion-qualität"/>
    <w:p>
      <w:pPr>
        <w:pStyle w:val="Heading3"/>
      </w:pPr>
      <w:r>
        <w:t xml:space="preserve">11.4 SÄULE 2: Produktion &amp; Qualität</w:t>
      </w:r>
    </w:p>
    <w:p>
      <w:pPr>
        <w:pStyle w:val="FirstParagraph"/>
      </w:pPr>
      <w:r>
        <w:rPr>
          <w:bCs/>
          <w:b/>
        </w:rPr>
        <w:t xml:space="preserve">Rolle im Closed-Loop:</w:t>
      </w:r>
      <w:r>
        <w:t xml:space="preserve"> </w:t>
      </w:r>
      <w:r>
        <w:t xml:space="preserve">Qualitätsprobleme früh erkennen, Produktion anpassen, Lieferkette steuern</w:t>
      </w:r>
    </w:p>
    <w:bookmarkStart w:id="70" w:name="datenquellen-integration-1"/>
    <w:p>
      <w:pPr>
        <w:pStyle w:val="Heading4"/>
      </w:pPr>
      <w:r>
        <w:t xml:space="preserve">Datenquellen &amp; Integration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132"/>
        <w:gridCol w:w="38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Datenquelle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in Plattform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 FMEA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Prozess-Fehlerursachen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Databricks - strukturiert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SPC/SQC 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Statistische Prozesssteuerung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Inline-Messtechnik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EOL-Tester, Kamerasysteme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Hub → Databricks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MES/SCADA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Prozessparameter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+ CDC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Lieferanten-Qualität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Wareneingangsprüfung, 8D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Teile-Rückverfolgung (VIN → Komponente)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Graph-Datenbank</w:t>
            </w:r>
          </w:p>
        </w:tc>
      </w:tr>
    </w:tbl>
    <w:bookmarkEnd w:id="70"/>
    <w:bookmarkStart w:id="71" w:name="prozessschritte-in-säule-2"/>
    <w:p>
      <w:pPr>
        <w:pStyle w:val="Heading4"/>
      </w:pPr>
      <w:r>
        <w:t xml:space="preserve">Prozessschritte in Säule 2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PROAKTIVE ERKENNUNG                                          │</w:t>
      </w:r>
      <w:r>
        <w:br/>
      </w:r>
      <w:r>
        <w:rPr>
          <w:rStyle w:val="VerbatimChar"/>
        </w:rPr>
        <w:t xml:space="preserve">│    • Real-time Anomalie-Detection auf Prozessdaten             │</w:t>
      </w:r>
      <w:r>
        <w:br/>
      </w:r>
      <w:r>
        <w:rPr>
          <w:rStyle w:val="VerbatimChar"/>
        </w:rPr>
        <w:t xml:space="preserve">│    • SPC-Regelkartenverletzungen automatisch melden            │</w:t>
      </w:r>
      <w:r>
        <w:br/>
      </w:r>
      <w:r>
        <w:rPr>
          <w:rStyle w:val="VerbatimChar"/>
        </w:rPr>
        <w:t xml:space="preserve">│    • ML-basierte Drift-Erkennung                               │</w:t>
      </w:r>
      <w:r>
        <w:br/>
      </w:r>
      <w:r>
        <w:rPr>
          <w:rStyle w:val="VerbatimChar"/>
        </w:rPr>
        <w:t xml:space="preserve">│    • Korrelation: Feld-Feedback ↔ Produktionschargen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2. CONTAINMENT                                                  │</w:t>
      </w:r>
      <w:r>
        <w:br/>
      </w:r>
      <w:r>
        <w:rPr>
          <w:rStyle w:val="VerbatimChar"/>
        </w:rPr>
        <w:t xml:space="preserve">│    • Betroffene Chargen/VINs identifizieren (Traceability)     │</w:t>
      </w:r>
      <w:r>
        <w:br/>
      </w:r>
      <w:r>
        <w:rPr>
          <w:rStyle w:val="VerbatimChar"/>
        </w:rPr>
        <w:t xml:space="preserve">│    • Sperrung verdächtiger Teile im Lager                      │</w:t>
      </w:r>
      <w:r>
        <w:br/>
      </w:r>
      <w:r>
        <w:rPr>
          <w:rStyle w:val="VerbatimChar"/>
        </w:rPr>
        <w:t xml:space="preserve">│    • Lieferanten-Eskalation bei Zukaufteilen                   │</w:t>
      </w:r>
      <w:r>
        <w:br/>
      </w:r>
      <w:r>
        <w:rPr>
          <w:rStyle w:val="VerbatimChar"/>
        </w:rPr>
        <w:t xml:space="preserve">│    • 8D: D3 Containment Actions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3. PRODUKTIONSANPASSUNG                                         │</w:t>
      </w:r>
      <w:r>
        <w:br/>
      </w:r>
      <w:r>
        <w:rPr>
          <w:rStyle w:val="VerbatimChar"/>
        </w:rPr>
        <w:t xml:space="preserve">│    • Prozessparameter-Korrektur                                │</w:t>
      </w:r>
      <w:r>
        <w:br/>
      </w:r>
      <w:r>
        <w:rPr>
          <w:rStyle w:val="VerbatimChar"/>
        </w:rPr>
        <w:t xml:space="preserve">│    • Prüfprogramm-Verschärfung                                 │</w:t>
      </w:r>
      <w:r>
        <w:br/>
      </w:r>
      <w:r>
        <w:rPr>
          <w:rStyle w:val="VerbatimChar"/>
        </w:rPr>
        <w:t xml:space="preserve">│    • Zusätzliche Prüfstationen aktivieren                      │</w:t>
      </w:r>
      <w:r>
        <w:br/>
      </w:r>
      <w:r>
        <w:rPr>
          <w:rStyle w:val="VerbatimChar"/>
        </w:rPr>
        <w:t xml:space="preserve">│    • Kapazitätsplanung für Nacharbeit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4. LIEFERANTEN-MANAGEMENT                                       │</w:t>
      </w:r>
      <w:r>
        <w:br/>
      </w:r>
      <w:r>
        <w:rPr>
          <w:rStyle w:val="VerbatimChar"/>
        </w:rPr>
        <w:t xml:space="preserve">│    • Delta Sharing: Qualitätsdaten teilen                      │</w:t>
      </w:r>
      <w:r>
        <w:br/>
      </w:r>
      <w:r>
        <w:rPr>
          <w:rStyle w:val="VerbatimChar"/>
        </w:rPr>
        <w:t xml:space="preserve">│    • Lieferanten-8D einfordern                                 │</w:t>
      </w:r>
      <w:r>
        <w:br/>
      </w:r>
      <w:r>
        <w:rPr>
          <w:rStyle w:val="VerbatimChar"/>
        </w:rPr>
        <w:t xml:space="preserve">│    • Wareneingangsprüfung anpassen                             │</w:t>
      </w:r>
      <w:r>
        <w:br/>
      </w:r>
      <w:r>
        <w:rPr>
          <w:rStyle w:val="VerbatimChar"/>
        </w:rPr>
        <w:t xml:space="preserve">│    • Supplier Scorecard aktualisieren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5. PROCESS FMEA UPDATE                                          │</w:t>
      </w:r>
      <w:r>
        <w:br/>
      </w:r>
      <w:r>
        <w:rPr>
          <w:rStyle w:val="VerbatimChar"/>
        </w:rPr>
        <w:t xml:space="preserve">│    • Neuen Failure Mode dokumentieren                          │</w:t>
      </w:r>
      <w:r>
        <w:br/>
      </w:r>
      <w:r>
        <w:rPr>
          <w:rStyle w:val="VerbatimChar"/>
        </w:rPr>
        <w:t xml:space="preserve">│    • Control Plan erweitern                                    │</w:t>
      </w:r>
      <w:r>
        <w:br/>
      </w:r>
      <w:r>
        <w:rPr>
          <w:rStyle w:val="VerbatimChar"/>
        </w:rPr>
        <w:t xml:space="preserve">│    • Lessons Learned für künftige Baureihen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71"/>
    <w:bookmarkStart w:id="72" w:name="key-metrics-säule-2"/>
    <w:p>
      <w:pPr>
        <w:pStyle w:val="Heading4"/>
      </w:pPr>
      <w:r>
        <w:t xml:space="preserve">Key Metrics Säule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46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Defect Detection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Fehler in Produktion erkannt (vs. Feld)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Time-to-Containment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 bis verdächtige Teile gesperrt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PPM (Parts per Million)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Fehlerhafte Teile pro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 ppm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8D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 bis Lieferanten-Root-Cause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 Tage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8" w:name="X042fdfa1eb9430b662e4605f887ac4002f1bcab"/>
    <w:p>
      <w:pPr>
        <w:pStyle w:val="Heading3"/>
      </w:pPr>
      <w:r>
        <w:t xml:space="preserve">11.5 SÄULE 3: B2C / Feld (Customer, Fleet, Aftersales)</w:t>
      </w:r>
    </w:p>
    <w:p>
      <w:pPr>
        <w:pStyle w:val="FirstParagraph"/>
      </w:pPr>
      <w:r>
        <w:rPr>
          <w:bCs/>
          <w:b/>
        </w:rPr>
        <w:t xml:space="preserve">Rolle im Closed-Loop:</w:t>
      </w:r>
      <w:r>
        <w:t xml:space="preserve"> </w:t>
      </w:r>
      <w:r>
        <w:t xml:space="preserve">Fehler im Feld erkennen, OTA ausrollen, Wirksamkeit verifizieren</w:t>
      </w:r>
    </w:p>
    <w:bookmarkStart w:id="74" w:name="sub-säulen-im-b2c-bereich"/>
    <w:p>
      <w:pPr>
        <w:pStyle w:val="Heading4"/>
      </w:pPr>
      <w:r>
        <w:t xml:space="preserve">3 Sub-Säulen im B2C-Bereich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SÄULE 3: B2C / FELD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├──────────────────────┬──────────────────────┬──────────────────────────────┤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3A: CUSTOMER      │    3B: FLEET         │    3C: AFTERSALES            │</w:t>
      </w:r>
      <w:r>
        <w:br/>
      </w:r>
      <w:r>
        <w:rPr>
          <w:rStyle w:val="VerbatimChar"/>
        </w:rPr>
        <w:t xml:space="preserve">│    (Endkunden)       │    (Flottenbetreiber)│    (Werkstatt/Service)       │</w:t>
      </w:r>
      <w:r>
        <w:br/>
      </w:r>
      <w:r>
        <w:rPr>
          <w:rStyle w:val="VerbatimChar"/>
        </w:rPr>
        <w:t xml:space="preserve">├──────────────────────┼──────────────────────┼──────────────────────────────┤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• App-Feedback       │ • Telematik-Masse    │ • DTC-Auswertung             │</w:t>
      </w:r>
      <w:r>
        <w:br/>
      </w:r>
      <w:r>
        <w:rPr>
          <w:rStyle w:val="VerbatimChar"/>
        </w:rPr>
        <w:t xml:space="preserve">│ • Telematik (Consent)│ • Utilization Data   │ • Werkstatt-Diagnose         │</w:t>
      </w:r>
      <w:r>
        <w:br/>
      </w:r>
      <w:r>
        <w:rPr>
          <w:rStyle w:val="VerbatimChar"/>
        </w:rPr>
        <w:t xml:space="preserve">│ • Social Listening   │ • Route-Patterns     │ • Garantie-Claims            │</w:t>
      </w:r>
      <w:r>
        <w:br/>
      </w:r>
      <w:r>
        <w:rPr>
          <w:rStyle w:val="VerbatimChar"/>
        </w:rPr>
        <w:t xml:space="preserve">│ • NPS/CSAT          │ • Fahrverhalten      │ • Techniker-Feedback         │</w:t>
      </w:r>
      <w:r>
        <w:br/>
      </w:r>
      <w:r>
        <w:rPr>
          <w:rStyle w:val="VerbatimChar"/>
        </w:rPr>
        <w:t xml:space="preserve">│ • Hotline-Tickets    │ • Fleet Health       │ • Teile-Rücksendungen        │</w:t>
      </w:r>
      <w:r>
        <w:br/>
      </w:r>
      <w:r>
        <w:rPr>
          <w:rStyle w:val="VerbatimChar"/>
        </w:rPr>
        <w:t xml:space="preserve">├──────────────────────┼──────────────────────┼──────────────────────────────┤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Priorität: UX,       │ Priorität: TCO,      │ Priorität: Diagnose,         │</w:t>
      </w:r>
      <w:r>
        <w:br/>
      </w:r>
      <w:r>
        <w:rPr>
          <w:rStyle w:val="VerbatimChar"/>
        </w:rPr>
        <w:t xml:space="preserve">│ Sicherheit           │ Uptime               │ Root Cause Support           │</w:t>
      </w:r>
      <w:r>
        <w:br/>
      </w:r>
      <w:r>
        <w:rPr>
          <w:rStyle w:val="VerbatimChar"/>
        </w:rPr>
        <w:t xml:space="preserve">└──────────────────────┴──────────────────────┴──────────────────────────────┘</w:t>
      </w:r>
    </w:p>
    <w:bookmarkEnd w:id="74"/>
    <w:bookmarkStart w:id="75" w:name="datenquellen-integration-2"/>
    <w:p>
      <w:pPr>
        <w:pStyle w:val="Heading4"/>
      </w:pPr>
      <w:r>
        <w:t xml:space="preserve">Datenquellen &amp; Integration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18"/>
        <w:gridCol w:w="1708"/>
        <w:gridCol w:w="2174"/>
        <w:gridCol w:w="20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Datenquelle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Sub-Säule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Fahrzeug-Telematik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3A, 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DTCs, Sensordaten,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Hub → Databricks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Feedback, Bug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→ Delta Lake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Fleet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Aggregierte Flottendaten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API / Delta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Werkstatt-Diagnose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Fehlerspeicher-Auslesungen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MES/DMS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Garantie-System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Claims, Teile, Arbeitszeiten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→ Databricks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Sentiment, Beschwerden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Hotline/CRM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3A, 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Kundenanfragen,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Integration</w:t>
            </w:r>
          </w:p>
        </w:tc>
      </w:tr>
    </w:tbl>
    <w:bookmarkEnd w:id="75"/>
    <w:bookmarkStart w:id="76" w:name="prozessschritte-in-säule-3"/>
    <w:p>
      <w:pPr>
        <w:pStyle w:val="Heading4"/>
      </w:pPr>
      <w:r>
        <w:t xml:space="preserve">Prozessschritte in Säule 3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ANOMALIE DETECTION (Früherkennung)                           │</w:t>
      </w:r>
      <w:r>
        <w:br/>
      </w:r>
      <w:r>
        <w:rPr>
          <w:rStyle w:val="VerbatimChar"/>
        </w:rPr>
        <w:t xml:space="preserve">│    • ML-basierte Erkennung ungewöhnlicher Muster               │</w:t>
      </w:r>
      <w:r>
        <w:br/>
      </w:r>
      <w:r>
        <w:rPr>
          <w:rStyle w:val="VerbatimChar"/>
        </w:rPr>
        <w:t xml:space="preserve">│    • Clustering: Welche VINs/Baureihen betroffen?              │</w:t>
      </w:r>
      <w:r>
        <w:br/>
      </w:r>
      <w:r>
        <w:rPr>
          <w:rStyle w:val="VerbatimChar"/>
        </w:rPr>
        <w:t xml:space="preserve">│    • Trend-Analyse: Häufung bestimmter DTCs                    │</w:t>
      </w:r>
      <w:r>
        <w:br/>
      </w:r>
      <w:r>
        <w:rPr>
          <w:rStyle w:val="VerbatimChar"/>
        </w:rPr>
        <w:t xml:space="preserve">│    • Korrelation: Umwelt (Temperatur, Region) ↔ Fehler         │</w:t>
      </w:r>
      <w:r>
        <w:br/>
      </w:r>
      <w:r>
        <w:rPr>
          <w:rStyle w:val="VerbatimChar"/>
        </w:rPr>
        <w:t xml:space="preserve">│    • ZIEL: Erkennung bei &lt;100 betroffenen Fahrzeugen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2. IMPACT ASSESSMENT                                            │</w:t>
      </w:r>
      <w:r>
        <w:br/>
      </w:r>
      <w:r>
        <w:rPr>
          <w:rStyle w:val="VerbatimChar"/>
        </w:rPr>
        <w:t xml:space="preserve">│    • Safety-Klassifikation (ASIL, Kritikalität)                │</w:t>
      </w:r>
      <w:r>
        <w:br/>
      </w:r>
      <w:r>
        <w:rPr>
          <w:rStyle w:val="VerbatimChar"/>
        </w:rPr>
        <w:t xml:space="preserve">│    • Betroffene Population identifizieren                      │</w:t>
      </w:r>
      <w:r>
        <w:br/>
      </w:r>
      <w:r>
        <w:rPr>
          <w:rStyle w:val="VerbatimChar"/>
        </w:rPr>
        <w:t xml:space="preserve">│    • Rechtliche/regulatorische Bewertung                       │</w:t>
      </w:r>
      <w:r>
        <w:br/>
      </w:r>
      <w:r>
        <w:rPr>
          <w:rStyle w:val="VerbatimChar"/>
        </w:rPr>
        <w:t xml:space="preserve">│    • Entscheidung: OTA-Fix vs. Werkstatt vs. Rückruf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3. OTA DEPLOYMENT                                               │</w:t>
      </w:r>
      <w:r>
        <w:br/>
      </w:r>
      <w:r>
        <w:rPr>
          <w:rStyle w:val="VerbatimChar"/>
        </w:rPr>
        <w:t xml:space="preserve">│    • Staged Rollout: Pilotgruppe → 10% → 100%                  │</w:t>
      </w:r>
      <w:r>
        <w:br/>
      </w:r>
      <w:r>
        <w:rPr>
          <w:rStyle w:val="VerbatimChar"/>
        </w:rPr>
        <w:t xml:space="preserve">│    • A/B Testing wo möglich                                    │</w:t>
      </w:r>
      <w:r>
        <w:br/>
      </w:r>
      <w:r>
        <w:rPr>
          <w:rStyle w:val="VerbatimChar"/>
        </w:rPr>
        <w:t xml:space="preserve">│    • Echtzeit-Monitoring der Update-Rate                       │</w:t>
      </w:r>
      <w:r>
        <w:br/>
      </w:r>
      <w:r>
        <w:rPr>
          <w:rStyle w:val="VerbatimChar"/>
        </w:rPr>
        <w:t xml:space="preserve">│    • Rollback-Strategie bereit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4. WIRKSAMKEITS-VERIFIKATION                                    │</w:t>
      </w:r>
      <w:r>
        <w:br/>
      </w:r>
      <w:r>
        <w:rPr>
          <w:rStyle w:val="VerbatimChar"/>
        </w:rPr>
        <w:t xml:space="preserve">│    • Vorher/Nachher-Vergleich: Fehlerrate                      │</w:t>
      </w:r>
      <w:r>
        <w:br/>
      </w:r>
      <w:r>
        <w:rPr>
          <w:rStyle w:val="VerbatimChar"/>
        </w:rPr>
        <w:t xml:space="preserve">│    • Statistische Signifikanz prüfen                           │</w:t>
      </w:r>
      <w:r>
        <w:br/>
      </w:r>
      <w:r>
        <w:rPr>
          <w:rStyle w:val="VerbatimChar"/>
        </w:rPr>
        <w:t xml:space="preserve">│    • Kunden-Feedback nach Update                               │</w:t>
      </w:r>
      <w:r>
        <w:br/>
      </w:r>
      <w:r>
        <w:rPr>
          <w:rStyle w:val="VerbatimChar"/>
        </w:rPr>
        <w:t xml:space="preserve">│    • Fleet-Performance-Delta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5. FEEDBACK TO DEVELOPMENT                                      │</w:t>
      </w:r>
      <w:r>
        <w:br/>
      </w:r>
      <w:r>
        <w:rPr>
          <w:rStyle w:val="VerbatimChar"/>
        </w:rPr>
        <w:t xml:space="preserve">│    • Bestätigte Root Cause → Säule 1                           │</w:t>
      </w:r>
      <w:r>
        <w:br/>
      </w:r>
      <w:r>
        <w:rPr>
          <w:rStyle w:val="VerbatimChar"/>
        </w:rPr>
        <w:t xml:space="preserve">│    • Produktions-Korrelation → Säule 2                         │</w:t>
      </w:r>
      <w:r>
        <w:br/>
      </w:r>
      <w:r>
        <w:rPr>
          <w:rStyle w:val="VerbatimChar"/>
        </w:rPr>
        <w:t xml:space="preserve">│    • FMEA-Update triggern                                      │</w:t>
      </w:r>
      <w:r>
        <w:br/>
      </w:r>
      <w:r>
        <w:rPr>
          <w:rStyle w:val="VerbatimChar"/>
        </w:rPr>
        <w:t xml:space="preserve">│    • Lessons Learned Repository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76"/>
    <w:bookmarkStart w:id="77" w:name="key-metrics-säule-3"/>
    <w:p>
      <w:pPr>
        <w:pStyle w:val="Heading4"/>
      </w:pPr>
      <w:r>
        <w:t xml:space="preserve">Key Metrics Säule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2026"/>
        <w:gridCol w:w="2578"/>
        <w:gridCol w:w="18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Sub-Säule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Time-to-Detection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 bis Anomalie erkannt wird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 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OTA Update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3A, 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Fahrzeuge mit Update nach 30 Tagen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Effectiveness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Reduktion der Fehlerrate nach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Complaint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Beschwerden pro 1.000 Fahrzeuge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Fleet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Verfügbarkeit nach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 Cost per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Garantiekosten nach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-30% vs. vorher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0" w:name="integrierter-end-to-end-prozess"/>
    <w:p>
      <w:pPr>
        <w:pStyle w:val="Heading3"/>
      </w:pPr>
      <w:r>
        <w:t xml:space="preserve">11.6 Integrierter End-to-End Prozess</w:t>
      </w:r>
    </w:p>
    <w:bookmarkStart w:id="79" w:name="zeitlicher-ablauf-best-case-szenario"/>
    <w:p>
      <w:pPr>
        <w:pStyle w:val="Heading4"/>
      </w:pPr>
      <w:r>
        <w:t xml:space="preserve">Zeitlicher Ablauf (Best-Case Szenario)</w:t>
      </w:r>
    </w:p>
    <w:p>
      <w:pPr>
        <w:pStyle w:val="SourceCode"/>
      </w:pPr>
      <w:r>
        <w:rPr>
          <w:rStyle w:val="VerbatimChar"/>
        </w:rPr>
        <w:t xml:space="preserve">Tag 0        Tag 1-2      Tag 3-5      Tag 6-7      Tag 8-14     Tag 15-30</w:t>
      </w:r>
      <w:r>
        <w:br/>
      </w:r>
      <w:r>
        <w:rPr>
          <w:rStyle w:val="VerbatimChar"/>
        </w:rPr>
        <w:t xml:space="preserve">  │            │            │            │            │            │</w:t>
      </w:r>
      <w:r>
        <w:br/>
      </w:r>
      <w:r>
        <w:rPr>
          <w:rStyle w:val="VerbatimChar"/>
        </w:rPr>
        <w:t xml:space="preserve">  ▼            ▼            ▼            ▼            ▼            ▼</w:t>
      </w:r>
      <w:r>
        <w:br/>
      </w:r>
      <w:r>
        <w:rPr>
          <w:rStyle w:val="VerbatimChar"/>
        </w:rPr>
        <w:t xml:space="preserve">┌─────┐    ┌─────┐      ┌─────┐      ┌─────┐      ┌─────┐      ┌─────┐</w:t>
      </w:r>
      <w:r>
        <w:br/>
      </w:r>
      <w:r>
        <w:rPr>
          <w:rStyle w:val="VerbatimChar"/>
        </w:rPr>
        <w:t xml:space="preserve">│DETECT│───▶│ANALYZE│────▶│DEVELOP│────▶│VALIDATE│───▶│DEPLOY│────▶│VERIFY│</w:t>
      </w:r>
      <w:r>
        <w:br/>
      </w:r>
      <w:r>
        <w:rPr>
          <w:rStyle w:val="VerbatimChar"/>
        </w:rPr>
        <w:t xml:space="preserve">│     │    │      │      │  FIX │      │       │    │ OTA │      │     │</w:t>
      </w:r>
      <w:r>
        <w:br/>
      </w:r>
      <w:r>
        <w:rPr>
          <w:rStyle w:val="VerbatimChar"/>
        </w:rPr>
        <w:t xml:space="preserve">└─────┘    └─────┘      └─────┘      └─────┘      └─────┘      └─────┘</w:t>
      </w:r>
      <w:r>
        <w:br/>
      </w:r>
      <w:r>
        <w:rPr>
          <w:rStyle w:val="VerbatimChar"/>
        </w:rPr>
        <w:t xml:space="preserve">   │          │            │            │            │            │</w:t>
      </w:r>
      <w:r>
        <w:br/>
      </w:r>
      <w:r>
        <w:rPr>
          <w:rStyle w:val="VerbatimChar"/>
        </w:rPr>
        <w:t xml:space="preserve">   │          │            │            │            │            │</w:t>
      </w:r>
      <w:r>
        <w:br/>
      </w:r>
      <w:r>
        <w:rPr>
          <w:rStyle w:val="VerbatimChar"/>
        </w:rPr>
        <w:t xml:space="preserve">Säule 3   Säule 1+2     Säule 1     Säule 1+2    Säule 3     Säule 3</w:t>
      </w:r>
      <w:r>
        <w:br/>
      </w:r>
      <w:r>
        <w:rPr>
          <w:rStyle w:val="VerbatimChar"/>
        </w:rPr>
        <w:t xml:space="preserve">Anomalie   Root Cause   SW-Fix      HIL/SIL     Staged       Feld-</w:t>
      </w:r>
      <w:r>
        <w:br/>
      </w:r>
      <w:r>
        <w:rPr>
          <w:rStyle w:val="VerbatimChar"/>
        </w:rPr>
        <w:t xml:space="preserve">Detection  Analysis     Coding      Testing     Rollout      Monitoring</w:t>
      </w:r>
    </w:p>
    <w:p>
      <w:pPr>
        <w:pStyle w:val="FirstParagraph"/>
      </w:pPr>
      <w:r>
        <w:rPr>
          <w:bCs/>
          <w:b/>
        </w:rPr>
        <w:t xml:space="preserve">Vergleich: Traditionell vs. Closed-Loop mit Datenplattform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26"/>
        <w:gridCol w:w="2053"/>
        <w:gridCol w:w="2786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Datenplattform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Verbesserung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Fehlererkennung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Wochen-Monate (Kundenbeschwerden)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Tage (Proaktive Analyse)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10-50x schneller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Cause 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Wochen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 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4-8x schneller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Fix-Entwicklung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2-6 Wochen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3-7 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3-6x schneller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Ausrollung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Monate (Rückruf/Werkstatt)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Tage (OTA)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10-30x schneller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Verifikation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Manuell, lückenhaft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Automatisch, vollständig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Qualitativ besser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Gesamtdauer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3-12 Monate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2-4 Wochen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6-12x schneller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1" w:name="Xb70bc94f9e591c69353a649ed8e81ab0ee0cd67"/>
    <w:p>
      <w:pPr>
        <w:pStyle w:val="Heading3"/>
      </w:pPr>
      <w:r>
        <w:t xml:space="preserve">11.7 Datenplattform-Architektur für Closed-Loop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DATABRICKS LAKEHOUSE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┌─────────────┐        │</w:t>
      </w:r>
      <w:r>
        <w:br/>
      </w:r>
      <w:r>
        <w:rPr>
          <w:rStyle w:val="VerbatimChar"/>
        </w:rPr>
        <w:t xml:space="preserve">│  │   BRONZE    │  │   SILVER    │  │    GOLD     │  │  PLATINUM   │        │</w:t>
      </w:r>
      <w:r>
        <w:br/>
      </w:r>
      <w:r>
        <w:rPr>
          <w:rStyle w:val="VerbatimChar"/>
        </w:rPr>
        <w:t xml:space="preserve">│  │   (Raw)     │  │  (Cleaned)  │  │ (Business)  │  │  (Insights) │        │</w:t>
      </w:r>
      <w:r>
        <w:br/>
      </w:r>
      <w:r>
        <w:rPr>
          <w:rStyle w:val="VerbatimChar"/>
        </w:rPr>
        <w:t xml:space="preserve">│  ├─────────────┤  ├─────────────┤  ├─────────────┤  ├─────────────┤        │</w:t>
      </w:r>
      <w:r>
        <w:br/>
      </w:r>
      <w:r>
        <w:rPr>
          <w:rStyle w:val="VerbatimChar"/>
        </w:rPr>
        <w:t xml:space="preserve">│  │ • Telematik │  │ • Validated │  │ • Aggregated│  │ • Anomaly   │        │</w:t>
      </w:r>
      <w:r>
        <w:br/>
      </w:r>
      <w:r>
        <w:rPr>
          <w:rStyle w:val="VerbatimChar"/>
        </w:rPr>
        <w:t xml:space="preserve">│  │ • DTCs      │  │   DTCs      │  │   KPIs      │  │   Scores    │        │</w:t>
      </w:r>
      <w:r>
        <w:br/>
      </w:r>
      <w:r>
        <w:rPr>
          <w:rStyle w:val="VerbatimChar"/>
        </w:rPr>
        <w:t xml:space="preserve">│  │ • Sensoren  │  │ • Enriched  │  │ • VIN-Level │  │ • Risk      │        │</w:t>
      </w:r>
      <w:r>
        <w:br/>
      </w:r>
      <w:r>
        <w:rPr>
          <w:rStyle w:val="VerbatimChar"/>
        </w:rPr>
        <w:t xml:space="preserve">│  │ • Garantie  │  │   Events    │  │   Health    │  │   Ranking   │        │</w:t>
      </w:r>
      <w:r>
        <w:br/>
      </w:r>
      <w:r>
        <w:rPr>
          <w:rStyle w:val="VerbatimChar"/>
        </w:rPr>
        <w:t xml:space="preserve">│  │ • Feedback  │  │ • Linked    │  │ • Trend     │  │ • Root Cause│        │</w:t>
      </w:r>
      <w:r>
        <w:br/>
      </w:r>
      <w:r>
        <w:rPr>
          <w:rStyle w:val="VerbatimChar"/>
        </w:rPr>
        <w:t xml:space="preserve">│  │ • FMEA      │  │   to VIN    │  │   Analysis  │  │   Hypotheses│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UNITY CATALOG                                      │</w:t>
      </w:r>
      <w:r>
        <w:br/>
      </w:r>
      <w:r>
        <w:rPr>
          <w:rStyle w:val="VerbatimChar"/>
        </w:rPr>
        <w:t xml:space="preserve">│  • Data Lineage: Feld-Daten → Anomalie → 8D → Fix → OTA → Verifikation     │</w:t>
      </w:r>
      <w:r>
        <w:br/>
      </w:r>
      <w:r>
        <w:rPr>
          <w:rStyle w:val="VerbatimChar"/>
        </w:rPr>
        <w:t xml:space="preserve">│  • Access Control: Säule 1/2/3 spezifische Berechtigungen                  │</w:t>
      </w:r>
      <w:r>
        <w:br/>
      </w:r>
      <w:r>
        <w:rPr>
          <w:rStyle w:val="VerbatimChar"/>
        </w:rPr>
        <w:t xml:space="preserve">│  • Data Quality: Automatische Validierung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ML &amp; AI LAYER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┌───────────────┐  ┌───────────────┐                   │</w:t>
      </w:r>
      <w:r>
        <w:br/>
      </w:r>
      <w:r>
        <w:rPr>
          <w:rStyle w:val="VerbatimChar"/>
        </w:rPr>
        <w:t xml:space="preserve">│  │ Anomaly       │  │ Root Cause    │  │ Effectiveness │                   │</w:t>
      </w:r>
      <w:r>
        <w:br/>
      </w:r>
      <w:r>
        <w:rPr>
          <w:rStyle w:val="VerbatimChar"/>
        </w:rPr>
        <w:t xml:space="preserve">│  │ Detection     │  │ Prediction    │  │ Prediction    │                   │</w:t>
      </w:r>
      <w:r>
        <w:br/>
      </w:r>
      <w:r>
        <w:rPr>
          <w:rStyle w:val="VerbatimChar"/>
        </w:rPr>
        <w:t xml:space="preserve">│  │ (Unsupervised)│  │ (Supervised)  │  │ (Regression)  │                   │</w:t>
      </w:r>
      <w:r>
        <w:br/>
      </w:r>
      <w:r>
        <w:rPr>
          <w:rStyle w:val="VerbatimChar"/>
        </w:rPr>
        <w:t xml:space="preserve">│  └───────────────┘  └───────────────┘  └───────────────┘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DASHBOARDS &amp; ALERTS                                   │</w:t>
      </w:r>
      <w:r>
        <w:br/>
      </w:r>
      <w:r>
        <w:rPr>
          <w:rStyle w:val="VerbatimChar"/>
        </w:rPr>
        <w:t xml:space="preserve">│  • Quality Cockpit: Echtzeit-Übersicht aller Issues                        │</w:t>
      </w:r>
      <w:r>
        <w:br/>
      </w:r>
      <w:r>
        <w:rPr>
          <w:rStyle w:val="VerbatimChar"/>
        </w:rPr>
        <w:t xml:space="preserve">│  • 8D Tracker: Status aller laufenden Problemlösungen                      │</w:t>
      </w:r>
      <w:r>
        <w:br/>
      </w:r>
      <w:r>
        <w:rPr>
          <w:rStyle w:val="VerbatimChar"/>
        </w:rPr>
        <w:t xml:space="preserve">│  • OTA Monitor: Rollout-Fortschritt und Wirksamkeit                        │</w:t>
      </w:r>
      <w:r>
        <w:br/>
      </w:r>
      <w:r>
        <w:rPr>
          <w:rStyle w:val="VerbatimChar"/>
        </w:rPr>
        <w:t xml:space="preserve">│  • Executive Summary: Aggregierte KPIs für Management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1"/>
    <w:bookmarkStart w:id="84" w:name="governance-compliance-1"/>
    <w:p>
      <w:pPr>
        <w:pStyle w:val="Heading3"/>
      </w:pPr>
      <w:r>
        <w:t xml:space="preserve">11.8 Governance &amp; Compliance</w:t>
      </w:r>
    </w:p>
    <w:bookmarkStart w:id="82" w:name="tisax-regulatorische-anforderungen"/>
    <w:p>
      <w:pPr>
        <w:pStyle w:val="Heading4"/>
      </w:pPr>
      <w:r>
        <w:t xml:space="preserve">TISAX &amp; Regulatorische Anforderungen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Anforderung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Umsetzung in Datenplattform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TISAX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Databricks TISAX Controls (seit Nov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UNECE R155/R156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OTA-Prozess-Dokumentation, Cybersecurity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26262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Traceability: Requirement → Test → Feld-Verifikation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GDPR/DSGVO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Anonymisierung Feld-Daten, Consent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8D-Dokumentation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Vollständige Audit-Trail in Unity Catalog</w:t>
            </w:r>
          </w:p>
        </w:tc>
      </w:tr>
    </w:tbl>
    <w:bookmarkEnd w:id="82"/>
    <w:bookmarkStart w:id="83" w:name="rollen-verantwortlichkeiten"/>
    <w:p>
      <w:pPr>
        <w:pStyle w:val="Heading4"/>
      </w:pPr>
      <w:r>
        <w:t xml:space="preserve">Rollen &amp; Verantwortlichkeiten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Säule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Verantwortung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FMEA-Pflege, 8D-Koordination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Anomalie-Modelle, Analysen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Fix-Entwicklung,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Prozessanpassungen, Containment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Connected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OTA-Deployment,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3A, 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Kundenommunikation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Fleet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B2B-Kundenkontakt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7" w:name="X654f805724dce9617c1f78abd2df607e8487a40"/>
    <w:p>
      <w:pPr>
        <w:pStyle w:val="Heading3"/>
      </w:pPr>
      <w:r>
        <w:t xml:space="preserve">11.9 Business Case: ROI des Closed-Loop Prozesses</w:t>
      </w:r>
    </w:p>
    <w:bookmarkStart w:id="85" w:name="kostenvergleich-pro-issue"/>
    <w:p>
      <w:pPr>
        <w:pStyle w:val="Heading4"/>
      </w:pPr>
      <w:r>
        <w:t xml:space="preserve">Kostenvergleich pro Issue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06"/>
        <w:gridCol w:w="2754"/>
        <w:gridCol w:w="2180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Kostenfaktor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Traditionell (Rückruf)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Closed-Loop (OTA)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Einsparung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Fix-Entwicklung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Teilefertigung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 (Software)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Werkstatt-Kapazität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€200/Fahrzeug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€200/Fahrzeug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Kundenkommunikation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€50/Fahrzeug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€2/Fahrzeug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€48/Fahrzeug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Marken-Schaden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quantifizierbar</w:t>
            </w:r>
          </w:p>
        </w:tc>
      </w:tr>
    </w:tbl>
    <w:p>
      <w:pPr>
        <w:pStyle w:val="BodyText"/>
      </w:pPr>
      <w:r>
        <w:rPr>
          <w:bCs/>
          <w:b/>
        </w:rPr>
        <w:t xml:space="preserve">Beispielrechnung:</w:t>
      </w:r>
      <w:r>
        <w:t xml:space="preserve"> </w:t>
      </w:r>
      <w:r>
        <w:t xml:space="preserve">100.000 betroffene Fahrzeuge</w:t>
      </w:r>
      <w:r>
        <w:t xml:space="preserve"> </w:t>
      </w:r>
      <w:r>
        <w:t xml:space="preserve">- Traditioneller Rückruf:</w:t>
      </w:r>
      <w:r>
        <w:t xml:space="preserve"> </w:t>
      </w:r>
      <w:r>
        <w:rPr>
          <w:bCs/>
          <w:b/>
        </w:rPr>
        <w:t xml:space="preserve">€25-50 Mio.</w:t>
      </w:r>
      <w:r>
        <w:t xml:space="preserve"> </w:t>
      </w:r>
      <w:r>
        <w:t xml:space="preserve">- Closed-Loop OTA:</w:t>
      </w:r>
      <w:r>
        <w:t xml:space="preserve"> </w:t>
      </w:r>
      <w:r>
        <w:rPr>
          <w:bCs/>
          <w:b/>
        </w:rPr>
        <w:t xml:space="preserve">€500.000 - 1 Mio.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Einsparung: 95-98%</w:t>
      </w:r>
    </w:p>
    <w:bookmarkEnd w:id="85"/>
    <w:bookmarkStart w:id="86" w:name="zusätzliche-benefits"/>
    <w:p>
      <w:pPr>
        <w:pStyle w:val="Heading4"/>
      </w:pPr>
      <w:r>
        <w:t xml:space="preserve">Zusätzliche Benefits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Quantifizierung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Früherkennung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Vermeidung von 50% der Rückrufe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Kundenzufriedenheit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 NPS Punkte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-20-30%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Time-to-Market (neue Features)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Regulatorische Risiken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Signifikant reduziert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2" w:name="implementierungs-roadmap-closed-loop"/>
    <w:p>
      <w:pPr>
        <w:pStyle w:val="Heading3"/>
      </w:pPr>
      <w:r>
        <w:t xml:space="preserve">11.10 Implementierungs-Roadmap Closed-Loop</w:t>
      </w:r>
    </w:p>
    <w:bookmarkStart w:id="88" w:name="phase-1-foundation-monate-1-6"/>
    <w:p>
      <w:pPr>
        <w:pStyle w:val="Heading4"/>
      </w:pPr>
      <w:r>
        <w:t xml:space="preserve">Phase 1: Foundation (Monate 1-6)</w:t>
      </w:r>
    </w:p>
    <w:p>
      <w:pPr>
        <w:numPr>
          <w:ilvl w:val="0"/>
          <w:numId w:val="1009"/>
        </w:numPr>
        <w:pStyle w:val="Compact"/>
      </w:pPr>
      <w:r>
        <w:t xml:space="preserve">☐ Telematik-Daten in Databricks integrieren</w:t>
      </w:r>
    </w:p>
    <w:p>
      <w:pPr>
        <w:numPr>
          <w:ilvl w:val="0"/>
          <w:numId w:val="1009"/>
        </w:numPr>
        <w:pStyle w:val="Compact"/>
      </w:pPr>
      <w:r>
        <w:t xml:space="preserve">☐ Basis-Anomalie-Detection aufsetzen</w:t>
      </w:r>
    </w:p>
    <w:p>
      <w:pPr>
        <w:numPr>
          <w:ilvl w:val="0"/>
          <w:numId w:val="1009"/>
        </w:numPr>
        <w:pStyle w:val="Compact"/>
      </w:pPr>
      <w:r>
        <w:t xml:space="preserve">☐ 8D-Prozess digitalisieren</w:t>
      </w:r>
    </w:p>
    <w:p>
      <w:pPr>
        <w:numPr>
          <w:ilvl w:val="0"/>
          <w:numId w:val="1009"/>
        </w:numPr>
        <w:pStyle w:val="Compact"/>
      </w:pPr>
      <w:r>
        <w:t xml:space="preserve">☐ FMEA-Datenbank migrieren</w:t>
      </w:r>
    </w:p>
    <w:bookmarkEnd w:id="88"/>
    <w:bookmarkStart w:id="89" w:name="phase-2-integration-monate-7-12"/>
    <w:p>
      <w:pPr>
        <w:pStyle w:val="Heading4"/>
      </w:pPr>
      <w:r>
        <w:t xml:space="preserve">Phase 2: Integration (Monate 7-12)</w:t>
      </w:r>
    </w:p>
    <w:p>
      <w:pPr>
        <w:numPr>
          <w:ilvl w:val="0"/>
          <w:numId w:val="1010"/>
        </w:numPr>
        <w:pStyle w:val="Compact"/>
      </w:pPr>
      <w:r>
        <w:t xml:space="preserve">☐ Produktionsdaten anbinden (Säule 2)</w:t>
      </w:r>
    </w:p>
    <w:p>
      <w:pPr>
        <w:numPr>
          <w:ilvl w:val="0"/>
          <w:numId w:val="1010"/>
        </w:numPr>
        <w:pStyle w:val="Compact"/>
      </w:pPr>
      <w:r>
        <w:t xml:space="preserve">☐ ML-Modelle für Root Cause trainieren</w:t>
      </w:r>
    </w:p>
    <w:p>
      <w:pPr>
        <w:numPr>
          <w:ilvl w:val="0"/>
          <w:numId w:val="1010"/>
        </w:numPr>
        <w:pStyle w:val="Compact"/>
      </w:pPr>
      <w:r>
        <w:t xml:space="preserve">☐ OTA-Monitoring-Dashboard</w:t>
      </w:r>
    </w:p>
    <w:p>
      <w:pPr>
        <w:numPr>
          <w:ilvl w:val="0"/>
          <w:numId w:val="1010"/>
        </w:numPr>
        <w:pStyle w:val="Compact"/>
      </w:pPr>
      <w:r>
        <w:t xml:space="preserve">☐ Delta Sharing mit Lieferanten</w:t>
      </w:r>
    </w:p>
    <w:bookmarkEnd w:id="89"/>
    <w:bookmarkStart w:id="90" w:name="phase-3-optimization-monate-13-18"/>
    <w:p>
      <w:pPr>
        <w:pStyle w:val="Heading4"/>
      </w:pPr>
      <w:r>
        <w:t xml:space="preserve">Phase 3: Optimization (Monate 13-18)</w:t>
      </w:r>
    </w:p>
    <w:p>
      <w:pPr>
        <w:numPr>
          <w:ilvl w:val="0"/>
          <w:numId w:val="1011"/>
        </w:numPr>
        <w:pStyle w:val="Compact"/>
      </w:pPr>
      <w:r>
        <w:t xml:space="preserve">☐ Predictive Quality (proaktive Erkennung)</w:t>
      </w:r>
    </w:p>
    <w:p>
      <w:pPr>
        <w:numPr>
          <w:ilvl w:val="0"/>
          <w:numId w:val="1011"/>
        </w:numPr>
        <w:pStyle w:val="Compact"/>
      </w:pPr>
      <w:r>
        <w:t xml:space="preserve">☐ Automatisierte 8D-Workflows</w:t>
      </w:r>
    </w:p>
    <w:p>
      <w:pPr>
        <w:numPr>
          <w:ilvl w:val="0"/>
          <w:numId w:val="1011"/>
        </w:numPr>
        <w:pStyle w:val="Compact"/>
      </w:pPr>
      <w:r>
        <w:t xml:space="preserve">☐ GenAI für Root Cause Hypothesen</w:t>
      </w:r>
    </w:p>
    <w:p>
      <w:pPr>
        <w:numPr>
          <w:ilvl w:val="0"/>
          <w:numId w:val="1011"/>
        </w:numPr>
        <w:pStyle w:val="Compact"/>
      </w:pPr>
      <w:r>
        <w:t xml:space="preserve">☐ End-to-End Lineage vollständig</w:t>
      </w:r>
    </w:p>
    <w:bookmarkEnd w:id="90"/>
    <w:bookmarkStart w:id="91" w:name="phase-4-excellence-monate-19-24"/>
    <w:p>
      <w:pPr>
        <w:pStyle w:val="Heading4"/>
      </w:pPr>
      <w:r>
        <w:t xml:space="preserve">Phase 4: Excellence (Monate 19-24)</w:t>
      </w:r>
    </w:p>
    <w:p>
      <w:pPr>
        <w:numPr>
          <w:ilvl w:val="0"/>
          <w:numId w:val="1012"/>
        </w:numPr>
        <w:pStyle w:val="Compact"/>
      </w:pPr>
      <w:r>
        <w:t xml:space="preserve">☐ Self-Healing Systems (automatische Fixes)</w:t>
      </w:r>
    </w:p>
    <w:p>
      <w:pPr>
        <w:numPr>
          <w:ilvl w:val="0"/>
          <w:numId w:val="1012"/>
        </w:numPr>
        <w:pStyle w:val="Compact"/>
      </w:pPr>
      <w:r>
        <w:t xml:space="preserve">☐ Continuous FMEA Updates via ML</w:t>
      </w:r>
    </w:p>
    <w:p>
      <w:pPr>
        <w:numPr>
          <w:ilvl w:val="0"/>
          <w:numId w:val="1012"/>
        </w:numPr>
        <w:pStyle w:val="Compact"/>
      </w:pPr>
      <w:r>
        <w:t xml:space="preserve">☐ Ecosystem-Integration (Versicherer, Behörden)</w:t>
      </w:r>
    </w:p>
    <w:p>
      <w:pPr>
        <w:numPr>
          <w:ilvl w:val="0"/>
          <w:numId w:val="1012"/>
        </w:numPr>
        <w:pStyle w:val="Compact"/>
      </w:pPr>
      <w:r>
        <w:t xml:space="preserve">☐ Benchmark: &lt;1 Woche von Erkennung bis Fix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Dokument erstellt für Workshop-Vorbereitung | Januar 2026</w:t>
      </w:r>
    </w:p>
    <w:bookmarkEnd w:id="91"/>
    <w:bookmarkEnd w:id="92"/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2026-01-08T14:38:17Z</dcterms:created>
  <dcterms:modified xsi:type="dcterms:W3CDTF">2026-01-08T14:38:17Z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