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65" w:rsidRDefault="002B3C79" w:rsidP="002B3C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3C79">
        <w:rPr>
          <w:rFonts w:ascii="Times New Roman" w:hAnsi="Times New Roman" w:cs="Times New Roman"/>
          <w:b/>
          <w:sz w:val="32"/>
          <w:szCs w:val="32"/>
        </w:rPr>
        <w:t>План-конспект</w:t>
      </w:r>
    </w:p>
    <w:p w:rsidR="002B3C79" w:rsidRDefault="002B3C79" w:rsidP="002B3C79">
      <w:pPr>
        <w:shd w:val="clear" w:color="auto" w:fill="FFFFFF"/>
        <w:spacing w:after="144" w:line="242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2B3C79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2B3C79" w:rsidRPr="00A07FA6" w:rsidRDefault="002B3C79" w:rsidP="002B3C79">
      <w:pPr>
        <w:pStyle w:val="a3"/>
        <w:numPr>
          <w:ilvl w:val="0"/>
          <w:numId w:val="2"/>
        </w:num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Общие положения и область применения</w:t>
      </w:r>
    </w:p>
    <w:p w:rsidR="002B3C79" w:rsidRPr="00A07FA6" w:rsidRDefault="00E43DC9" w:rsidP="0095667F">
      <w:pPr>
        <w:shd w:val="clear" w:color="auto" w:fill="FFFFFF"/>
        <w:spacing w:after="144" w:line="242" w:lineRule="atLeast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07F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СанПиН устанавливает</w:t>
      </w:r>
      <w:r w:rsidR="002B3C79" w:rsidRPr="00A07F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санитарно-эпидемиологические требования к физическим факторам неионизирующей приро</w:t>
      </w:r>
      <w:r w:rsidRPr="00A07F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ды</w:t>
      </w:r>
      <w:r w:rsidR="002B3C79" w:rsidRPr="00A07F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 рабочих местах и источникам этих физических факторов, а также требования к организации контроля, методам измерения физических факторов на рабочих местах и мерам профилактики вредного воздействия физических факторов на здоровье работающих.</w:t>
      </w:r>
    </w:p>
    <w:p w:rsidR="002B3C79" w:rsidRPr="00A07FA6" w:rsidRDefault="002B3C79" w:rsidP="002B3C79">
      <w:pPr>
        <w:pStyle w:val="a3"/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2B3C79" w:rsidRPr="00A07FA6" w:rsidRDefault="002B3C79" w:rsidP="002B3C79">
      <w:pPr>
        <w:pStyle w:val="a3"/>
        <w:numPr>
          <w:ilvl w:val="0"/>
          <w:numId w:val="2"/>
        </w:num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Микроклимат на рабочем месте</w:t>
      </w:r>
    </w:p>
    <w:p w:rsidR="00E43DC9" w:rsidRPr="00A07FA6" w:rsidRDefault="00E43DC9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1.</w:t>
      </w:r>
      <w:r w:rsidR="00171CB7"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 xml:space="preserve"> </w:t>
      </w: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Общие положения</w:t>
      </w:r>
    </w:p>
    <w:p w:rsidR="00E43DC9" w:rsidRPr="00A07FA6" w:rsidRDefault="00E43DC9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</w:pPr>
      <w:r w:rsidRPr="00A07F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Показатели микроклимата должны обеспечивать сохранение теплового баланса человека с окружающей средой и поддержание оптимального или допустимого теплового состояния организма.</w:t>
      </w:r>
    </w:p>
    <w:p w:rsidR="00E43DC9" w:rsidRPr="00A07FA6" w:rsidRDefault="00171CB7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 xml:space="preserve">2. </w:t>
      </w:r>
      <w:r w:rsidR="00E43DC9"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Нормируемые показатели и параметры</w:t>
      </w:r>
    </w:p>
    <w:p w:rsidR="00E43DC9" w:rsidRPr="00A07FA6" w:rsidRDefault="00171CB7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 xml:space="preserve">А. </w:t>
      </w:r>
      <w:r w:rsidR="00E43DC9" w:rsidRPr="00A07FA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>Температура воздуха</w:t>
      </w:r>
    </w:p>
    <w:p w:rsidR="00E43DC9" w:rsidRPr="00A07FA6" w:rsidRDefault="00171CB7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 xml:space="preserve">Б. </w:t>
      </w:r>
      <w:r w:rsidR="00E43DC9" w:rsidRPr="00A07FA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>Температура поверхности</w:t>
      </w:r>
    </w:p>
    <w:p w:rsidR="00E43DC9" w:rsidRPr="00A07FA6" w:rsidRDefault="00171CB7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 xml:space="preserve">В. </w:t>
      </w:r>
      <w:r w:rsidR="00E43DC9" w:rsidRPr="00A07FA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>Относительная влажность воздуха</w:t>
      </w:r>
    </w:p>
    <w:p w:rsidR="00E43DC9" w:rsidRPr="00A07FA6" w:rsidRDefault="00171CB7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 xml:space="preserve">Г. </w:t>
      </w:r>
      <w:r w:rsidR="00E43DC9" w:rsidRPr="00A07FA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>Скорость движения воздуха</w:t>
      </w:r>
    </w:p>
    <w:p w:rsidR="00E43DC9" w:rsidRPr="00A07FA6" w:rsidRDefault="00171CB7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 xml:space="preserve">Д. </w:t>
      </w:r>
      <w:r w:rsidR="00E43DC9" w:rsidRPr="00A07FA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ru-RU"/>
        </w:rPr>
        <w:t>Интенсивность теплового облучения</w:t>
      </w:r>
    </w:p>
    <w:p w:rsidR="00E43DC9" w:rsidRPr="00A07FA6" w:rsidRDefault="00171CB7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 xml:space="preserve">3. </w:t>
      </w:r>
      <w:r w:rsidR="00E43DC9"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Требования к организации контроля и методам измерения параметров</w:t>
      </w:r>
    </w:p>
    <w:p w:rsidR="00E43DC9" w:rsidRPr="00A07FA6" w:rsidRDefault="00E43DC9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</w:pPr>
      <w:r w:rsidRPr="00A07F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Измерения параметров микроклимата в целях контроля их соответствия санитарно-эпидемиологическим требованиям проводятся в рамках производственного контроля не реже одного раза в год.</w:t>
      </w:r>
    </w:p>
    <w:p w:rsidR="00E43DC9" w:rsidRPr="00A07FA6" w:rsidRDefault="00E43DC9" w:rsidP="00E43DC9">
      <w:pPr>
        <w:pStyle w:val="a3"/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2B3C79" w:rsidRPr="00A07FA6" w:rsidRDefault="002B3C79" w:rsidP="002B3C79">
      <w:pPr>
        <w:pStyle w:val="a3"/>
        <w:numPr>
          <w:ilvl w:val="0"/>
          <w:numId w:val="2"/>
        </w:num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Шум на рабочем месте</w:t>
      </w:r>
    </w:p>
    <w:p w:rsidR="00E43DC9" w:rsidRPr="00A07FA6" w:rsidRDefault="00171CB7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 xml:space="preserve">1. </w:t>
      </w:r>
      <w:r w:rsidR="00E43DC9"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Общие положения</w:t>
      </w:r>
    </w:p>
    <w:p w:rsidR="0095667F" w:rsidRPr="00A07FA6" w:rsidRDefault="0095667F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По характеру спектра шума выделяют следующие шумы:</w:t>
      </w:r>
    </w:p>
    <w:p w:rsidR="0095667F" w:rsidRPr="00A07FA6" w:rsidRDefault="0095667F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А. Тональный шум, в спектре которого имеются выраженные тоны.</w:t>
      </w:r>
    </w:p>
    <w:p w:rsidR="0095667F" w:rsidRPr="00A07FA6" w:rsidRDefault="0095667F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Б. Широкополосный шум, не содержащий выраженных тонов.</w:t>
      </w:r>
    </w:p>
    <w:p w:rsidR="0095667F" w:rsidRPr="00A07FA6" w:rsidRDefault="0095667F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По временным характеристикам выделяют:</w:t>
      </w:r>
    </w:p>
    <w:p w:rsidR="0095667F" w:rsidRPr="00A07FA6" w:rsidRDefault="0095667F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А. Постоянный шум.</w:t>
      </w:r>
    </w:p>
    <w:p w:rsidR="0095667F" w:rsidRPr="00A07FA6" w:rsidRDefault="0095667F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lastRenderedPageBreak/>
        <w:t>Б. Непостоянный шум.</w:t>
      </w:r>
    </w:p>
    <w:p w:rsidR="0095667F" w:rsidRPr="00A07FA6" w:rsidRDefault="0095667F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В. Импульсный шум.</w:t>
      </w:r>
    </w:p>
    <w:p w:rsidR="00171CB7" w:rsidRPr="00A07FA6" w:rsidRDefault="00171CB7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2. Нормируемые показатели и параметры</w:t>
      </w:r>
    </w:p>
    <w:p w:rsidR="0095667F" w:rsidRPr="00A07FA6" w:rsidRDefault="0095667F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Норма звука на рабочем месте является 80 дБ.</w:t>
      </w:r>
    </w:p>
    <w:p w:rsidR="00171CB7" w:rsidRPr="00A07FA6" w:rsidRDefault="00171CB7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3. Требования к организации и методам измерения параметров</w:t>
      </w:r>
    </w:p>
    <w:p w:rsidR="0095667F" w:rsidRPr="00A07FA6" w:rsidRDefault="0095667F" w:rsidP="00E43DC9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Измерение уровня звука проводится в соответствии с законодательством РФ.</w:t>
      </w:r>
    </w:p>
    <w:p w:rsidR="00E43DC9" w:rsidRPr="00A07FA6" w:rsidRDefault="00E43DC9" w:rsidP="00E43DC9">
      <w:pPr>
        <w:pStyle w:val="a3"/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2B3C79" w:rsidRPr="00A07FA6" w:rsidRDefault="002B3C79" w:rsidP="002B3C79">
      <w:pPr>
        <w:pStyle w:val="a3"/>
        <w:numPr>
          <w:ilvl w:val="0"/>
          <w:numId w:val="2"/>
        </w:num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 xml:space="preserve">Вибрация на рабочем месте </w:t>
      </w:r>
    </w:p>
    <w:p w:rsidR="00171CB7" w:rsidRPr="00A07FA6" w:rsidRDefault="00171CB7" w:rsidP="00171CB7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1. Общие положения</w:t>
      </w:r>
    </w:p>
    <w:p w:rsidR="00C3420F" w:rsidRPr="00A07FA6" w:rsidRDefault="00C3420F" w:rsidP="00171CB7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Способы передачи:</w:t>
      </w:r>
    </w:p>
    <w:p w:rsidR="00C3420F" w:rsidRPr="00A07FA6" w:rsidRDefault="00C3420F" w:rsidP="00171CB7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А. Общая вибрация.</w:t>
      </w:r>
    </w:p>
    <w:p w:rsidR="00C3420F" w:rsidRPr="00A07FA6" w:rsidRDefault="00C3420F" w:rsidP="00171CB7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Б. Локальная вибрация.</w:t>
      </w:r>
    </w:p>
    <w:p w:rsidR="00171CB7" w:rsidRPr="00A07FA6" w:rsidRDefault="00171CB7" w:rsidP="00171CB7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2. Нормируемые показатели и параметры</w:t>
      </w:r>
    </w:p>
    <w:p w:rsidR="00C3420F" w:rsidRPr="00A07FA6" w:rsidRDefault="00C3420F" w:rsidP="00171CB7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Измерение проводится методом интегральной оценки.</w:t>
      </w:r>
    </w:p>
    <w:p w:rsidR="00171CB7" w:rsidRPr="00A07FA6" w:rsidRDefault="00171CB7" w:rsidP="00171CB7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3. Требования к организации и методам измерения параметров</w:t>
      </w:r>
    </w:p>
    <w:p w:rsidR="00171CB7" w:rsidRPr="00A07FA6" w:rsidRDefault="00C3420F" w:rsidP="00C3420F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Измерения проводятся виброметрами, которые прошли требования стандартов.</w:t>
      </w:r>
    </w:p>
    <w:p w:rsidR="00171CB7" w:rsidRPr="00A07FA6" w:rsidRDefault="00171CB7" w:rsidP="00E43DC9">
      <w:pPr>
        <w:pStyle w:val="a3"/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2B3C79" w:rsidRPr="00A07FA6" w:rsidRDefault="002B3C79" w:rsidP="002B3C79">
      <w:pPr>
        <w:pStyle w:val="a3"/>
        <w:numPr>
          <w:ilvl w:val="0"/>
          <w:numId w:val="2"/>
        </w:num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Инфразвук на рабочем месте</w:t>
      </w:r>
    </w:p>
    <w:p w:rsidR="0095667F" w:rsidRPr="00A07FA6" w:rsidRDefault="008C6210" w:rsidP="008C6210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1. Общие положения</w:t>
      </w:r>
    </w:p>
    <w:p w:rsidR="008C6210" w:rsidRPr="00A07FA6" w:rsidRDefault="008C6210" w:rsidP="008C6210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Инфразвук — акустические колебания с частотами ниже 22 Гц.</w:t>
      </w:r>
    </w:p>
    <w:p w:rsidR="008C6210" w:rsidRPr="00A07FA6" w:rsidRDefault="008C6210" w:rsidP="008C6210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2. Нормируемые показатели и параметры</w:t>
      </w:r>
    </w:p>
    <w:p w:rsidR="008C6210" w:rsidRPr="00A07FA6" w:rsidRDefault="008C6210" w:rsidP="008C6210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3. Требования к организации контроля и методам измерения параметров</w:t>
      </w:r>
    </w:p>
    <w:p w:rsidR="008C6210" w:rsidRPr="00A07FA6" w:rsidRDefault="008C6210" w:rsidP="008C6210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 xml:space="preserve">Для измерения используют </w:t>
      </w:r>
      <w:proofErr w:type="spellStart"/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шумомеры</w:t>
      </w:r>
      <w:proofErr w:type="spellEnd"/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.</w:t>
      </w:r>
    </w:p>
    <w:p w:rsidR="008C6210" w:rsidRPr="00A07FA6" w:rsidRDefault="008C6210" w:rsidP="008C6210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4. Санитарно-эпидемиологические требования к защите от инфразвука</w:t>
      </w:r>
    </w:p>
    <w:p w:rsidR="00E43DC9" w:rsidRPr="00A07FA6" w:rsidRDefault="008C6210" w:rsidP="008C6210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Применяются режимы труда, отдыха и другие меры защиты.</w:t>
      </w:r>
    </w:p>
    <w:p w:rsidR="008C6210" w:rsidRPr="00A07FA6" w:rsidRDefault="008C6210" w:rsidP="008C6210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2B3C79" w:rsidRPr="00A07FA6" w:rsidRDefault="002B3C79" w:rsidP="002B3C79">
      <w:pPr>
        <w:pStyle w:val="a3"/>
        <w:numPr>
          <w:ilvl w:val="0"/>
          <w:numId w:val="2"/>
        </w:num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Воздушный и контактный ультразвук на рабочем месте</w:t>
      </w:r>
    </w:p>
    <w:p w:rsidR="0095667F" w:rsidRPr="00A07FA6" w:rsidRDefault="008C6210" w:rsidP="008C6210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 xml:space="preserve">1. </w:t>
      </w: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Общие положения</w:t>
      </w:r>
    </w:p>
    <w:p w:rsidR="008C6210" w:rsidRPr="00A07FA6" w:rsidRDefault="008C6210" w:rsidP="008C6210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Выделяют</w:t>
      </w:r>
      <w:r w:rsidR="00F77FED"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:</w:t>
      </w:r>
    </w:p>
    <w:p w:rsidR="00F77FED" w:rsidRPr="00A07FA6" w:rsidRDefault="00F77FED" w:rsidP="008C6210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А. Воздушный.</w:t>
      </w:r>
    </w:p>
    <w:p w:rsidR="00F77FED" w:rsidRPr="00A07FA6" w:rsidRDefault="00F77FED" w:rsidP="008C6210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Б. Контактный.</w:t>
      </w:r>
    </w:p>
    <w:p w:rsidR="008C6210" w:rsidRPr="00A07FA6" w:rsidRDefault="008C6210" w:rsidP="008C6210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 xml:space="preserve">2. </w:t>
      </w: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Нормируемые показатели и параметры</w:t>
      </w:r>
    </w:p>
    <w:p w:rsidR="008C6210" w:rsidRPr="00A07FA6" w:rsidRDefault="008C6210" w:rsidP="008C6210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 xml:space="preserve">3. </w:t>
      </w: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Требования к организации контроля и методам измерения параметров</w:t>
      </w:r>
    </w:p>
    <w:p w:rsidR="00E43DC9" w:rsidRPr="00A07FA6" w:rsidRDefault="00F77FED" w:rsidP="00F77FED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lastRenderedPageBreak/>
        <w:t>4. Требования по ограничению неблагоприятного влияния ультразвука на рабочих местах</w:t>
      </w:r>
    </w:p>
    <w:p w:rsidR="00F77FED" w:rsidRPr="00A07FA6" w:rsidRDefault="00F77FED" w:rsidP="00F77FED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Запрещается контакт с источником ультразвука.</w:t>
      </w:r>
    </w:p>
    <w:p w:rsidR="00F77FED" w:rsidRPr="00A07FA6" w:rsidRDefault="00F77FED" w:rsidP="00F77FED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2B3C79" w:rsidRPr="00A07FA6" w:rsidRDefault="002B3C79" w:rsidP="002B3C79">
      <w:pPr>
        <w:pStyle w:val="a3"/>
        <w:numPr>
          <w:ilvl w:val="0"/>
          <w:numId w:val="2"/>
        </w:num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Электрические, магнитные, электромагнитные поля на рабочем месте</w:t>
      </w:r>
    </w:p>
    <w:p w:rsidR="00F77FED" w:rsidRPr="00A07FA6" w:rsidRDefault="00F77FED" w:rsidP="00F77FED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1. Общие положения</w:t>
      </w:r>
    </w:p>
    <w:p w:rsidR="0095667F" w:rsidRPr="00A07FA6" w:rsidRDefault="00F77FED" w:rsidP="00F77FED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Вся производственная техника должна быть заземлена.</w:t>
      </w:r>
    </w:p>
    <w:p w:rsidR="00F77FED" w:rsidRPr="00A07FA6" w:rsidRDefault="00F77FED" w:rsidP="00F77FED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2. Нормируемые показатели и параметры</w:t>
      </w:r>
    </w:p>
    <w:p w:rsidR="00F77FED" w:rsidRPr="00A07FA6" w:rsidRDefault="00F77FED" w:rsidP="00F77FED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 xml:space="preserve">3. </w:t>
      </w: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Требования к организации контроля и методам измерения параметров</w:t>
      </w:r>
    </w:p>
    <w:p w:rsidR="00F77FED" w:rsidRPr="00A07FA6" w:rsidRDefault="00F77FED" w:rsidP="00F77FED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  <w:lang w:eastAsia="ru-RU"/>
        </w:rPr>
        <w:t>Проводится измерение уровней полей в соответствии с утвержденными методиками.</w:t>
      </w:r>
    </w:p>
    <w:p w:rsidR="00E43DC9" w:rsidRPr="00A07FA6" w:rsidRDefault="00E43DC9" w:rsidP="00E43DC9">
      <w:pPr>
        <w:pStyle w:val="a3"/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2B3C79" w:rsidRPr="00A07FA6" w:rsidRDefault="002B3C79" w:rsidP="002B3C79">
      <w:pPr>
        <w:pStyle w:val="a3"/>
        <w:numPr>
          <w:ilvl w:val="0"/>
          <w:numId w:val="2"/>
        </w:num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Лазерное излучение на рабочем месте</w:t>
      </w:r>
    </w:p>
    <w:p w:rsidR="00F77FED" w:rsidRPr="00A07FA6" w:rsidRDefault="00F77FED" w:rsidP="00F77FED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1. Общие положения</w:t>
      </w:r>
    </w:p>
    <w:p w:rsidR="00F77FED" w:rsidRPr="00A07FA6" w:rsidRDefault="00F77FED" w:rsidP="00F77FED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2. Нормируемые показатели и параметры</w:t>
      </w:r>
    </w:p>
    <w:p w:rsidR="00F77FED" w:rsidRPr="00A07FA6" w:rsidRDefault="00F77FED" w:rsidP="00F77FED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3. Требования к организации контроля и методам измерения параметров</w:t>
      </w:r>
    </w:p>
    <w:p w:rsidR="0095667F" w:rsidRPr="00A07FA6" w:rsidRDefault="00F77FED" w:rsidP="00F77FED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4. Санитарно-эпидемиологические требования к источникам лазерного излучения, требования к персоналу, а также к знакам и надписям</w:t>
      </w:r>
    </w:p>
    <w:p w:rsidR="00E43DC9" w:rsidRPr="00A07FA6" w:rsidRDefault="00E43DC9" w:rsidP="00E43DC9">
      <w:pPr>
        <w:pStyle w:val="a3"/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2B3C79" w:rsidRPr="00A07FA6" w:rsidRDefault="002B3C79" w:rsidP="002B3C79">
      <w:pPr>
        <w:pStyle w:val="a3"/>
        <w:numPr>
          <w:ilvl w:val="0"/>
          <w:numId w:val="2"/>
        </w:num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Ультрафиолетовое излучение</w:t>
      </w:r>
    </w:p>
    <w:p w:rsidR="00A07FA6" w:rsidRPr="00A07FA6" w:rsidRDefault="00A07FA6" w:rsidP="00A07FA6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1. Общие положения</w:t>
      </w:r>
    </w:p>
    <w:p w:rsidR="00A07FA6" w:rsidRPr="00A07FA6" w:rsidRDefault="00A07FA6" w:rsidP="00A07FA6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2. Нормируемые показатели и параметры</w:t>
      </w:r>
    </w:p>
    <w:p w:rsidR="00C3420F" w:rsidRPr="00A07FA6" w:rsidRDefault="00A07FA6" w:rsidP="00F77FED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3. Требования к организации контроля и методам измерения параметров</w:t>
      </w:r>
    </w:p>
    <w:p w:rsidR="00E43DC9" w:rsidRPr="00A07FA6" w:rsidRDefault="00E43DC9" w:rsidP="00E43DC9">
      <w:pPr>
        <w:pStyle w:val="a3"/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2B3C79" w:rsidRPr="00A07FA6" w:rsidRDefault="002B3C79" w:rsidP="002B3C79">
      <w:pPr>
        <w:pStyle w:val="a3"/>
        <w:numPr>
          <w:ilvl w:val="0"/>
          <w:numId w:val="2"/>
        </w:num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Освещение на р</w:t>
      </w:r>
      <w:bookmarkStart w:id="0" w:name="_GoBack"/>
      <w:bookmarkEnd w:id="0"/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 xml:space="preserve">абочем месте </w:t>
      </w:r>
    </w:p>
    <w:p w:rsidR="00A07FA6" w:rsidRPr="00A07FA6" w:rsidRDefault="00A07FA6" w:rsidP="00A07FA6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1. Общие положения</w:t>
      </w:r>
    </w:p>
    <w:p w:rsidR="00A07FA6" w:rsidRPr="00A07FA6" w:rsidRDefault="00A07FA6" w:rsidP="00A07FA6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2. Нормируемые показатели и параметры</w:t>
      </w:r>
    </w:p>
    <w:p w:rsidR="00A07FA6" w:rsidRPr="00A07FA6" w:rsidRDefault="00A07FA6" w:rsidP="00A07FA6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A07FA6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  <w:t>3. Требования к организации контроля и методам измерения параметров</w:t>
      </w:r>
    </w:p>
    <w:p w:rsidR="00A07FA6" w:rsidRPr="00A07FA6" w:rsidRDefault="00A07FA6" w:rsidP="00A07FA6">
      <w:pPr>
        <w:shd w:val="clear" w:color="auto" w:fill="FFFFFF"/>
        <w:spacing w:after="144" w:line="242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ru-RU"/>
        </w:rPr>
      </w:pPr>
    </w:p>
    <w:p w:rsidR="002B3C79" w:rsidRPr="00A07FA6" w:rsidRDefault="00A07FA6" w:rsidP="00A07FA6">
      <w:pPr>
        <w:rPr>
          <w:rFonts w:ascii="Times New Roman" w:hAnsi="Times New Roman" w:cs="Times New Roman"/>
          <w:b/>
          <w:sz w:val="24"/>
          <w:szCs w:val="24"/>
        </w:rPr>
      </w:pPr>
      <w:r w:rsidRPr="00A07FA6">
        <w:rPr>
          <w:rFonts w:ascii="Times New Roman" w:hAnsi="Times New Roman" w:cs="Times New Roman"/>
          <w:sz w:val="28"/>
          <w:szCs w:val="28"/>
        </w:rPr>
        <w:t xml:space="preserve">  </w:t>
      </w:r>
      <w:r w:rsidRPr="00A07FA6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07FA6">
        <w:rPr>
          <w:rFonts w:ascii="Times New Roman" w:hAnsi="Times New Roman" w:cs="Times New Roman"/>
          <w:b/>
          <w:sz w:val="24"/>
          <w:szCs w:val="24"/>
        </w:rPr>
        <w:t>. Различные ПРИЛОЖЕНИЯ</w:t>
      </w:r>
    </w:p>
    <w:sectPr w:rsidR="002B3C79" w:rsidRPr="00A0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56F8C"/>
    <w:multiLevelType w:val="hybridMultilevel"/>
    <w:tmpl w:val="1FBE4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756D"/>
    <w:multiLevelType w:val="hybridMultilevel"/>
    <w:tmpl w:val="3F12F72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CE34B7"/>
    <w:multiLevelType w:val="hybridMultilevel"/>
    <w:tmpl w:val="B560D9A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4316E"/>
    <w:multiLevelType w:val="hybridMultilevel"/>
    <w:tmpl w:val="B77A3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F4"/>
    <w:rsid w:val="00171CB7"/>
    <w:rsid w:val="002B3C79"/>
    <w:rsid w:val="002F4BF4"/>
    <w:rsid w:val="008C6210"/>
    <w:rsid w:val="0095667F"/>
    <w:rsid w:val="00A07FA6"/>
    <w:rsid w:val="00B51B65"/>
    <w:rsid w:val="00C3420F"/>
    <w:rsid w:val="00E43DC9"/>
    <w:rsid w:val="00F7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A84FB-4121-4925-B5B4-253594C5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3C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C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2B3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2020-02-13T20:18:00Z</dcterms:created>
  <dcterms:modified xsi:type="dcterms:W3CDTF">2020-02-14T16:40:00Z</dcterms:modified>
</cp:coreProperties>
</file>