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  <w:r w:rsidRPr="00A03694">
        <w:rPr>
          <w:rFonts w:ascii="Times New Roman" w:hAnsi="Times New Roman" w:cs="Times New Roman"/>
          <w:sz w:val="24"/>
        </w:rPr>
        <w:t xml:space="preserve">1. Конвейеризация – технология, позволяющая нескольким блокам МП работать одновременно, совмещая </w:t>
      </w:r>
      <w:proofErr w:type="spellStart"/>
      <w:r w:rsidRPr="00A03694">
        <w:rPr>
          <w:rFonts w:ascii="Times New Roman" w:hAnsi="Times New Roman" w:cs="Times New Roman"/>
          <w:sz w:val="24"/>
        </w:rPr>
        <w:t>дешиврование</w:t>
      </w:r>
      <w:proofErr w:type="spellEnd"/>
      <w:r w:rsidRPr="00A03694">
        <w:rPr>
          <w:rFonts w:ascii="Times New Roman" w:hAnsi="Times New Roman" w:cs="Times New Roman"/>
          <w:sz w:val="24"/>
        </w:rPr>
        <w:t xml:space="preserve"> команды, операции АЛУ, вычисление эффективного адреса и циклы шины нескольких команд.</w:t>
      </w: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  <w:r w:rsidRPr="00A03694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A03694">
        <w:rPr>
          <w:rFonts w:ascii="Times New Roman" w:hAnsi="Times New Roman" w:cs="Times New Roman"/>
          <w:sz w:val="24"/>
        </w:rPr>
        <w:t>Суперскалярность</w:t>
      </w:r>
      <w:proofErr w:type="spellEnd"/>
      <w:r w:rsidRPr="00A03694">
        <w:rPr>
          <w:rFonts w:ascii="Times New Roman" w:hAnsi="Times New Roman" w:cs="Times New Roman"/>
          <w:sz w:val="24"/>
        </w:rPr>
        <w:t xml:space="preserve"> - наличие более одного конвейера для обработки команд.</w:t>
      </w: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  <w:r w:rsidRPr="00A03694">
        <w:rPr>
          <w:rFonts w:ascii="Times New Roman" w:hAnsi="Times New Roman" w:cs="Times New Roman"/>
          <w:sz w:val="24"/>
        </w:rPr>
        <w:t>3. Динамическое исполнение – совокупность глубокого предсказания ветвлений, анализа потока данных и опережающего исполнения команд.</w:t>
      </w: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  <w:r w:rsidRPr="00A03694">
        <w:rPr>
          <w:rFonts w:ascii="Times New Roman" w:hAnsi="Times New Roman" w:cs="Times New Roman"/>
          <w:sz w:val="24"/>
        </w:rPr>
        <w:t>4. Глубокое предсказание ветвлений – одна из возможностей динамического исполнения, при которой с вероятностью &gt;90% можно предсказать 1015 ближайших переходов.</w:t>
      </w: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  <w:r w:rsidRPr="00A03694">
        <w:rPr>
          <w:rFonts w:ascii="Times New Roman" w:hAnsi="Times New Roman" w:cs="Times New Roman"/>
          <w:sz w:val="24"/>
        </w:rPr>
        <w:t>5. Анализ потока данных – одна из возможностей динамического исполнения, при которой МП способен на 20-30 шагов вперед просмотреть программу и определить зависимость команд по данным или ресурсам.</w:t>
      </w: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  <w:r w:rsidRPr="00A03694">
        <w:rPr>
          <w:rFonts w:ascii="Times New Roman" w:hAnsi="Times New Roman" w:cs="Times New Roman"/>
          <w:sz w:val="24"/>
        </w:rPr>
        <w:t>6. Опережающее исполнение команд - одна из возможностей динамического исполнения, при которой МП P6 может выполнять команды в порядке, отличном от их следования в программе.</w:t>
      </w: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  <w:r w:rsidRPr="00A03694">
        <w:rPr>
          <w:rFonts w:ascii="Times New Roman" w:hAnsi="Times New Roman" w:cs="Times New Roman"/>
          <w:sz w:val="24"/>
        </w:rPr>
        <w:t>7. Блок удаления – конвейерное устройство, отслеживающее результат спекулятивно выполненных микроопераций. Если микрооперация более не зависит от других микроопераций, ее результат переносится на состояние процессора, и она удаляется из буфера переупорядочивания. Блок удаления подтверждает выполнение инструкций (до трех микроопераций за такт) в порядке их следования в программе, принимая во внимание прерывания, исключения, точки останова и промахи предсказания переходов.</w:t>
      </w: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  <w:r w:rsidRPr="00A03694">
        <w:rPr>
          <w:rFonts w:ascii="Times New Roman" w:hAnsi="Times New Roman" w:cs="Times New Roman"/>
          <w:sz w:val="24"/>
        </w:rPr>
        <w:t>8. Буфер переупорядочивания – пул инструкций, в котором содержатся как не выполненные пока микрооперации, так и уже выполненные, но еще не повлиявшие на состояние процессора.</w:t>
      </w: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  <w:r w:rsidRPr="00A03694">
        <w:rPr>
          <w:rFonts w:ascii="Times New Roman" w:hAnsi="Times New Roman" w:cs="Times New Roman"/>
          <w:sz w:val="24"/>
        </w:rPr>
        <w:t>9. Блок исполнительный устройств – конвейерное устройство, выбирающее инструкции из пула инструкций.</w:t>
      </w: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  <w:r w:rsidRPr="00A03694">
        <w:rPr>
          <w:rFonts w:ascii="Times New Roman" w:hAnsi="Times New Roman" w:cs="Times New Roman"/>
          <w:sz w:val="24"/>
        </w:rPr>
        <w:lastRenderedPageBreak/>
        <w:t>10. Блок резервирования – конвейерное устройство, отслеживающее в пуле микрооперации, готовые к выполнению.</w:t>
      </w: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  <w:r w:rsidRPr="00A03694">
        <w:rPr>
          <w:rFonts w:ascii="Times New Roman" w:hAnsi="Times New Roman" w:cs="Times New Roman"/>
          <w:sz w:val="24"/>
        </w:rPr>
        <w:t>11. Конвейер U – исполнительный конвейер, выполняющий любые команды семейства IA-32, включая целочисленные команды и команды с плавающей точкой.</w:t>
      </w: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  <w:r w:rsidRPr="00A03694">
        <w:rPr>
          <w:rFonts w:ascii="Times New Roman" w:hAnsi="Times New Roman" w:cs="Times New Roman"/>
          <w:sz w:val="24"/>
        </w:rPr>
        <w:t>12. Конвейер V – исполнительный конвейер, выполняющий только простые команды и некоторые команды с плавающей точкой.</w:t>
      </w: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  <w:r w:rsidRPr="00A03694">
        <w:rPr>
          <w:rFonts w:ascii="Times New Roman" w:hAnsi="Times New Roman" w:cs="Times New Roman"/>
          <w:sz w:val="24"/>
        </w:rPr>
        <w:t>13. Системная шина – канал, по которому процессор соединен с другими устройствами компьютера.</w:t>
      </w: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  <w:r w:rsidRPr="00A03694">
        <w:rPr>
          <w:rFonts w:ascii="Times New Roman" w:hAnsi="Times New Roman" w:cs="Times New Roman"/>
          <w:sz w:val="24"/>
        </w:rPr>
        <w:t>14. Микропроцессор – процессор, реализованный в виде одной микросхемы или комплекта из нескольких специализированных микросхем.</w:t>
      </w:r>
    </w:p>
    <w:p w:rsidR="00A03694" w:rsidRPr="00A03694" w:rsidRDefault="00A03694" w:rsidP="00A03694">
      <w:pPr>
        <w:rPr>
          <w:rFonts w:ascii="Times New Roman" w:hAnsi="Times New Roman" w:cs="Times New Roman"/>
          <w:sz w:val="24"/>
        </w:rPr>
      </w:pPr>
    </w:p>
    <w:p w:rsidR="007B372D" w:rsidRPr="00A03694" w:rsidRDefault="00A03694" w:rsidP="00A03694">
      <w:pPr>
        <w:rPr>
          <w:rFonts w:ascii="Times New Roman" w:hAnsi="Times New Roman" w:cs="Times New Roman"/>
          <w:sz w:val="24"/>
        </w:rPr>
      </w:pPr>
      <w:r w:rsidRPr="00A03694">
        <w:rPr>
          <w:rFonts w:ascii="Times New Roman" w:hAnsi="Times New Roman" w:cs="Times New Roman"/>
          <w:sz w:val="24"/>
        </w:rPr>
        <w:t>15. Арифметико-логическое устройство – блок процессора, служащий для выполнения арифметических и логических преобразований над данными.</w:t>
      </w:r>
    </w:p>
    <w:sectPr w:rsidR="007B372D" w:rsidRPr="00A03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CE"/>
    <w:rsid w:val="007B372D"/>
    <w:rsid w:val="00A03694"/>
    <w:rsid w:val="00E2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C5260-A5B3-4037-98A1-4B8CE50A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2021-05-26T11:56:00Z</dcterms:created>
  <dcterms:modified xsi:type="dcterms:W3CDTF">2021-05-26T11:57:00Z</dcterms:modified>
</cp:coreProperties>
</file>